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C8" w:rsidRDefault="00DC08C8" w:rsidP="003061FD">
      <w:pPr>
        <w:jc w:val="both"/>
        <w:rPr>
          <w:sz w:val="24"/>
          <w:szCs w:val="24"/>
        </w:rPr>
      </w:pPr>
      <w:r w:rsidRPr="00DC08C8">
        <w:rPr>
          <w:sz w:val="24"/>
          <w:szCs w:val="24"/>
        </w:rPr>
        <w:t>Na temelju članka 3., članka 4. i članka 6.  Zakona o plaćama u lokalnoj i područnoj ( regionalnoj ) samoupravi  (NN 28/10) te članka 90. Zakona o lokalnoj i područnoj (regionalnoj)</w:t>
      </w:r>
      <w:r w:rsidR="003061FD">
        <w:rPr>
          <w:sz w:val="24"/>
          <w:szCs w:val="24"/>
        </w:rPr>
        <w:t>samoupravi</w:t>
      </w:r>
      <w:r>
        <w:rPr>
          <w:sz w:val="24"/>
          <w:szCs w:val="24"/>
        </w:rPr>
        <w:t>(</w:t>
      </w:r>
      <w:r w:rsidRPr="00DC08C8">
        <w:rPr>
          <w:sz w:val="24"/>
          <w:szCs w:val="24"/>
        </w:rPr>
        <w:t>NN </w:t>
      </w:r>
      <w:hyperlink r:id="rId7" w:history="1">
        <w:r w:rsidRPr="00DC08C8">
          <w:rPr>
            <w:sz w:val="24"/>
            <w:szCs w:val="24"/>
          </w:rPr>
          <w:t>33/01</w:t>
        </w:r>
      </w:hyperlink>
      <w:r w:rsidRPr="00DC08C8">
        <w:rPr>
          <w:sz w:val="24"/>
          <w:szCs w:val="24"/>
        </w:rPr>
        <w:t>, </w:t>
      </w:r>
      <w:hyperlink r:id="rId8" w:history="1">
        <w:r w:rsidRPr="00DC08C8">
          <w:rPr>
            <w:sz w:val="24"/>
            <w:szCs w:val="24"/>
          </w:rPr>
          <w:t>60/01</w:t>
        </w:r>
      </w:hyperlink>
      <w:r w:rsidRPr="00DC08C8">
        <w:rPr>
          <w:sz w:val="24"/>
          <w:szCs w:val="24"/>
        </w:rPr>
        <w:t>, </w:t>
      </w:r>
      <w:hyperlink r:id="rId9" w:history="1">
        <w:r w:rsidRPr="00DC08C8">
          <w:rPr>
            <w:sz w:val="24"/>
            <w:szCs w:val="24"/>
          </w:rPr>
          <w:t>129/05</w:t>
        </w:r>
      </w:hyperlink>
      <w:r w:rsidRPr="00DC08C8">
        <w:rPr>
          <w:sz w:val="24"/>
          <w:szCs w:val="24"/>
        </w:rPr>
        <w:t>, </w:t>
      </w:r>
      <w:hyperlink r:id="rId10" w:history="1">
        <w:r w:rsidRPr="00DC08C8">
          <w:rPr>
            <w:sz w:val="24"/>
            <w:szCs w:val="24"/>
          </w:rPr>
          <w:t>109/07</w:t>
        </w:r>
      </w:hyperlink>
      <w:r w:rsidRPr="00DC08C8">
        <w:rPr>
          <w:sz w:val="24"/>
          <w:szCs w:val="24"/>
        </w:rPr>
        <w:t>, </w:t>
      </w:r>
      <w:hyperlink r:id="rId11" w:history="1">
        <w:r w:rsidRPr="00DC08C8">
          <w:rPr>
            <w:sz w:val="24"/>
            <w:szCs w:val="24"/>
          </w:rPr>
          <w:t>125/08</w:t>
        </w:r>
      </w:hyperlink>
      <w:r w:rsidRPr="00DC08C8">
        <w:rPr>
          <w:sz w:val="24"/>
          <w:szCs w:val="24"/>
        </w:rPr>
        <w:t>, </w:t>
      </w:r>
      <w:hyperlink r:id="rId12" w:history="1">
        <w:r w:rsidRPr="00DC08C8">
          <w:rPr>
            <w:sz w:val="24"/>
            <w:szCs w:val="24"/>
          </w:rPr>
          <w:t>36/09</w:t>
        </w:r>
      </w:hyperlink>
      <w:r w:rsidRPr="00DC08C8">
        <w:rPr>
          <w:sz w:val="24"/>
          <w:szCs w:val="24"/>
        </w:rPr>
        <w:t>, </w:t>
      </w:r>
      <w:hyperlink r:id="rId13" w:history="1">
        <w:r w:rsidRPr="00DC08C8">
          <w:rPr>
            <w:sz w:val="24"/>
            <w:szCs w:val="24"/>
          </w:rPr>
          <w:t>36/09</w:t>
        </w:r>
      </w:hyperlink>
      <w:r w:rsidRPr="00DC08C8">
        <w:rPr>
          <w:sz w:val="24"/>
          <w:szCs w:val="24"/>
        </w:rPr>
        <w:t>, </w:t>
      </w:r>
      <w:hyperlink r:id="rId14" w:history="1">
        <w:r w:rsidRPr="00DC08C8">
          <w:rPr>
            <w:sz w:val="24"/>
            <w:szCs w:val="24"/>
          </w:rPr>
          <w:t>150/11</w:t>
        </w:r>
      </w:hyperlink>
      <w:r w:rsidRPr="00DC08C8">
        <w:rPr>
          <w:sz w:val="24"/>
          <w:szCs w:val="24"/>
        </w:rPr>
        <w:t>, </w:t>
      </w:r>
      <w:hyperlink r:id="rId15" w:history="1">
        <w:r w:rsidRPr="00DC08C8">
          <w:rPr>
            <w:sz w:val="24"/>
            <w:szCs w:val="24"/>
          </w:rPr>
          <w:t>144/12</w:t>
        </w:r>
      </w:hyperlink>
      <w:r w:rsidRPr="00DC08C8">
        <w:rPr>
          <w:sz w:val="24"/>
          <w:szCs w:val="24"/>
        </w:rPr>
        <w:t>, </w:t>
      </w:r>
      <w:hyperlink r:id="rId16" w:history="1">
        <w:r w:rsidRPr="00DC08C8">
          <w:rPr>
            <w:sz w:val="24"/>
            <w:szCs w:val="24"/>
          </w:rPr>
          <w:t>19/13</w:t>
        </w:r>
      </w:hyperlink>
      <w:r w:rsidRPr="00DC08C8">
        <w:rPr>
          <w:sz w:val="24"/>
          <w:szCs w:val="24"/>
        </w:rPr>
        <w:t>, </w:t>
      </w:r>
      <w:hyperlink r:id="rId17" w:history="1">
        <w:r w:rsidRPr="00DC08C8">
          <w:rPr>
            <w:sz w:val="24"/>
            <w:szCs w:val="24"/>
          </w:rPr>
          <w:t>137/15</w:t>
        </w:r>
      </w:hyperlink>
      <w:r w:rsidRPr="00DC08C8">
        <w:rPr>
          <w:sz w:val="24"/>
          <w:szCs w:val="24"/>
        </w:rPr>
        <w:t>, </w:t>
      </w:r>
      <w:hyperlink r:id="rId18" w:tgtFrame="_blank" w:history="1">
        <w:r w:rsidRPr="00DC08C8">
          <w:rPr>
            <w:sz w:val="24"/>
            <w:szCs w:val="24"/>
          </w:rPr>
          <w:t>123/17</w:t>
        </w:r>
      </w:hyperlink>
      <w:r w:rsidRPr="00DC08C8">
        <w:rPr>
          <w:sz w:val="24"/>
          <w:szCs w:val="24"/>
        </w:rPr>
        <w:t>, </w:t>
      </w:r>
      <w:r w:rsidR="003061FD">
        <w:rPr>
          <w:sz w:val="24"/>
          <w:szCs w:val="24"/>
        </w:rPr>
        <w:t>98/19 )</w:t>
      </w:r>
      <w:r w:rsidRPr="00DC08C8">
        <w:rPr>
          <w:sz w:val="24"/>
          <w:szCs w:val="24"/>
        </w:rPr>
        <w:t xml:space="preserve"> Gradsko vijeće Grada Imotskog na XXV. sjednici održanoj ________</w:t>
      </w:r>
      <w:r w:rsidRPr="00DC08C8">
        <w:rPr>
          <w:sz w:val="24"/>
          <w:szCs w:val="24"/>
        </w:rPr>
        <w:tab/>
        <w:t xml:space="preserve"> 2020. godine donijelo je</w:t>
      </w:r>
      <w:bookmarkStart w:id="0" w:name="_GoBack"/>
      <w:bookmarkEnd w:id="0"/>
    </w:p>
    <w:p w:rsidR="003061FD" w:rsidRDefault="003061FD" w:rsidP="003061FD">
      <w:pPr>
        <w:jc w:val="both"/>
        <w:rPr>
          <w:sz w:val="24"/>
          <w:szCs w:val="24"/>
        </w:rPr>
      </w:pPr>
    </w:p>
    <w:p w:rsidR="003061FD" w:rsidRPr="003061FD" w:rsidRDefault="00D47B57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O IZMJENI ODLUKE</w:t>
      </w:r>
    </w:p>
    <w:p w:rsidR="003061FD" w:rsidRPr="003061FD" w:rsidRDefault="003061FD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1FD">
        <w:rPr>
          <w:rFonts w:ascii="Times New Roman" w:hAnsi="Times New Roman" w:cs="Times New Roman"/>
          <w:b/>
          <w:sz w:val="24"/>
          <w:szCs w:val="24"/>
        </w:rPr>
        <w:t>o</w:t>
      </w:r>
    </w:p>
    <w:p w:rsidR="003061FD" w:rsidRPr="003061FD" w:rsidRDefault="00D47B57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visine</w:t>
      </w:r>
      <w:r w:rsidR="003061FD" w:rsidRPr="003061FD">
        <w:rPr>
          <w:rFonts w:ascii="Times New Roman" w:hAnsi="Times New Roman" w:cs="Times New Roman"/>
          <w:b/>
          <w:sz w:val="24"/>
          <w:szCs w:val="24"/>
        </w:rPr>
        <w:t xml:space="preserve"> naknade za rad gradonačelnika i zamjenika gradonačelnika koji dužnost obnašaju bez zasnivanja radnog odnosa</w:t>
      </w:r>
    </w:p>
    <w:p w:rsidR="006A034C" w:rsidRDefault="006A034C" w:rsidP="003061FD">
      <w:pPr>
        <w:jc w:val="both"/>
      </w:pPr>
    </w:p>
    <w:p w:rsidR="003061FD" w:rsidRPr="0083221B" w:rsidRDefault="00027C69" w:rsidP="0083221B">
      <w:pPr>
        <w:jc w:val="center"/>
        <w:rPr>
          <w:b/>
        </w:rPr>
      </w:pPr>
      <w:r w:rsidRPr="0083221B">
        <w:rPr>
          <w:b/>
        </w:rPr>
        <w:t>Članak I</w:t>
      </w:r>
      <w:r w:rsidR="003061FD" w:rsidRPr="0083221B">
        <w:rPr>
          <w:b/>
        </w:rPr>
        <w:t>.</w:t>
      </w:r>
    </w:p>
    <w:p w:rsidR="00BA622D" w:rsidRDefault="00D47B57" w:rsidP="003061FD">
      <w:pPr>
        <w:jc w:val="both"/>
      </w:pPr>
      <w:r>
        <w:t>U Odluci o visini naknade za rad gradonačelnika i zamjenika gradonačelnika koji dužnost obnašaju bez zasnivanja radnog odnosa</w:t>
      </w:r>
      <w:r w:rsidR="00F954E8">
        <w:t>,</w:t>
      </w:r>
      <w:r w:rsidR="00FA2E45">
        <w:t xml:space="preserve"> mijenja se Članak V</w:t>
      </w:r>
      <w:r w:rsidR="00BA622D">
        <w:t>. na način da isti sada  glasi:</w:t>
      </w:r>
    </w:p>
    <w:p w:rsidR="00BA622D" w:rsidRDefault="00BA622D" w:rsidP="00BA622D">
      <w:pPr>
        <w:jc w:val="both"/>
      </w:pPr>
      <w:r>
        <w:t>„Za obračun mjesečne naknade  za rad gradonačelnika koji dužnost obnaša bez zasnivanja radnog odnosa, određuje se koeficijent u iznosu od 2,08 te osnovica za izračun plaće državnih dužnosnika, temeljem Odluke Vlade Republike Hrvatske koja je na snazi“.</w:t>
      </w:r>
    </w:p>
    <w:p w:rsidR="00BA622D" w:rsidRDefault="00BA622D" w:rsidP="00BA622D">
      <w:pPr>
        <w:jc w:val="both"/>
      </w:pPr>
      <w:r>
        <w:t>Izmjena koeficijenta predstavlja smanjenje</w:t>
      </w:r>
      <w:r w:rsidR="00842A9A">
        <w:t xml:space="preserve"> naknade  u visini</w:t>
      </w:r>
      <w:r>
        <w:t xml:space="preserve"> od 20%</w:t>
      </w:r>
      <w:r w:rsidR="00842A9A">
        <w:t>, te će se primjenjivati do 31. prosinca 2020. godine</w:t>
      </w:r>
      <w:r>
        <w:t>.</w:t>
      </w:r>
    </w:p>
    <w:p w:rsidR="00123471" w:rsidRDefault="00E73622" w:rsidP="002E0C22">
      <w:pPr>
        <w:jc w:val="center"/>
        <w:rPr>
          <w:b/>
        </w:rPr>
      </w:pPr>
      <w:r>
        <w:rPr>
          <w:b/>
        </w:rPr>
        <w:t>Članak I</w:t>
      </w:r>
      <w:r w:rsidR="00123471" w:rsidRPr="002E0C22">
        <w:rPr>
          <w:b/>
        </w:rPr>
        <w:t>I.</w:t>
      </w:r>
    </w:p>
    <w:p w:rsidR="00E73622" w:rsidRPr="00E73622" w:rsidRDefault="00FA2E45" w:rsidP="00E73622">
      <w:r>
        <w:t>Mijenja se članak VI</w:t>
      </w:r>
      <w:r w:rsidR="00E73622">
        <w:t>. na način da isti sada glasi:</w:t>
      </w:r>
    </w:p>
    <w:p w:rsidR="00123471" w:rsidRDefault="00E73622" w:rsidP="003061FD">
      <w:pPr>
        <w:jc w:val="both"/>
      </w:pPr>
      <w:r>
        <w:t>„</w:t>
      </w:r>
      <w:r w:rsidR="00123471">
        <w:t>Za obračun mjesečne naknade za rad zamjenika gradonačelnika koji dužnost obnašaju bez zasnivanja radnog odnosa</w:t>
      </w:r>
      <w:r>
        <w:t>, određuje se koeficijent od 0,48</w:t>
      </w:r>
      <w:r w:rsidR="00123471">
        <w:t xml:space="preserve"> te osnovica za izračun plaće državnih dužnosnika, temeljem Odluke Vlade Republike Hrvatske koja j e na snazi</w:t>
      </w:r>
      <w:r>
        <w:t>“</w:t>
      </w:r>
      <w:r w:rsidR="00123471">
        <w:t>.</w:t>
      </w:r>
    </w:p>
    <w:p w:rsidR="00E73622" w:rsidRDefault="00842A9A" w:rsidP="003061FD">
      <w:pPr>
        <w:jc w:val="both"/>
      </w:pPr>
      <w:r>
        <w:t>Izmjena koeficijenata predstavlja</w:t>
      </w:r>
      <w:r w:rsidR="00E73622">
        <w:t xml:space="preserve"> smanjenje</w:t>
      </w:r>
      <w:r>
        <w:t xml:space="preserve"> naknade u visini od </w:t>
      </w:r>
      <w:r w:rsidR="00E73622">
        <w:t xml:space="preserve"> 20%</w:t>
      </w:r>
      <w:r>
        <w:t>, te će se primjenjivati do 31. prosinca 2020</w:t>
      </w:r>
      <w:r w:rsidR="00E73622">
        <w:t>.</w:t>
      </w:r>
      <w:r>
        <w:t xml:space="preserve"> godine.</w:t>
      </w:r>
    </w:p>
    <w:p w:rsidR="002E0C22" w:rsidRPr="002E0C22" w:rsidRDefault="00E73622" w:rsidP="002E0C22">
      <w:pPr>
        <w:jc w:val="center"/>
        <w:rPr>
          <w:b/>
        </w:rPr>
      </w:pPr>
      <w:r>
        <w:rPr>
          <w:b/>
        </w:rPr>
        <w:t>Članak III</w:t>
      </w:r>
      <w:r w:rsidR="002E0C22" w:rsidRPr="002E0C22">
        <w:rPr>
          <w:b/>
        </w:rPr>
        <w:t>.</w:t>
      </w:r>
    </w:p>
    <w:p w:rsidR="00E73622" w:rsidRDefault="00E73622" w:rsidP="00E73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prvog dana od dana donošenja i objavit će se u Službenom glasniku Grada Imotskog.</w:t>
      </w:r>
    </w:p>
    <w:p w:rsidR="002E0C22" w:rsidRDefault="002E0C22" w:rsidP="003061FD">
      <w:pPr>
        <w:jc w:val="both"/>
      </w:pPr>
    </w:p>
    <w:p w:rsidR="002E0C22" w:rsidRDefault="002E0C22" w:rsidP="003061FD">
      <w:pPr>
        <w:jc w:val="both"/>
      </w:pPr>
    </w:p>
    <w:p w:rsidR="002E0C22" w:rsidRPr="00E81339" w:rsidRDefault="002E0C22" w:rsidP="002E0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>Klasa:</w:t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:rsidR="002E0C22" w:rsidRPr="00E81339" w:rsidRDefault="002E0C22" w:rsidP="002E0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33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E81339">
        <w:rPr>
          <w:rFonts w:ascii="Times New Roman" w:hAnsi="Times New Roman" w:cs="Times New Roman"/>
          <w:sz w:val="24"/>
          <w:szCs w:val="24"/>
        </w:rPr>
        <w:t>:</w:t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E81339">
        <w:rPr>
          <w:rFonts w:ascii="Times New Roman" w:hAnsi="Times New Roman" w:cs="Times New Roman"/>
          <w:sz w:val="24"/>
          <w:szCs w:val="24"/>
        </w:rPr>
        <w:t>dr.sc.Perica</w:t>
      </w:r>
      <w:proofErr w:type="spellEnd"/>
      <w:r w:rsidRPr="00E81339">
        <w:rPr>
          <w:rFonts w:ascii="Times New Roman" w:hAnsi="Times New Roman" w:cs="Times New Roman"/>
          <w:sz w:val="24"/>
          <w:szCs w:val="24"/>
        </w:rPr>
        <w:t xml:space="preserve"> Tucak, v.r.</w:t>
      </w:r>
    </w:p>
    <w:p w:rsidR="002E0C22" w:rsidRPr="00E81339" w:rsidRDefault="002E0C22" w:rsidP="002E0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>Imotski,</w:t>
      </w:r>
    </w:p>
    <w:p w:rsidR="002E0C22" w:rsidRDefault="002E0C22" w:rsidP="003061FD">
      <w:pPr>
        <w:jc w:val="both"/>
      </w:pPr>
    </w:p>
    <w:sectPr w:rsidR="002E0C22" w:rsidSect="006A034C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FD" w:rsidRDefault="001F04FD" w:rsidP="00DC08C8">
      <w:pPr>
        <w:spacing w:after="0" w:line="240" w:lineRule="auto"/>
      </w:pPr>
      <w:r>
        <w:separator/>
      </w:r>
    </w:p>
  </w:endnote>
  <w:endnote w:type="continuationSeparator" w:id="0">
    <w:p w:rsidR="001F04FD" w:rsidRDefault="001F04FD" w:rsidP="00DC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FD" w:rsidRDefault="001F04FD" w:rsidP="00DC08C8">
      <w:pPr>
        <w:spacing w:after="0" w:line="240" w:lineRule="auto"/>
      </w:pPr>
      <w:r>
        <w:separator/>
      </w:r>
    </w:p>
  </w:footnote>
  <w:footnote w:type="continuationSeparator" w:id="0">
    <w:p w:rsidR="001F04FD" w:rsidRDefault="001F04FD" w:rsidP="00DC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8C8" w:rsidRDefault="00DC08C8" w:rsidP="00DC08C8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C8"/>
    <w:rsid w:val="00027C69"/>
    <w:rsid w:val="00123471"/>
    <w:rsid w:val="001F04FD"/>
    <w:rsid w:val="002E0C22"/>
    <w:rsid w:val="003061FD"/>
    <w:rsid w:val="003425D8"/>
    <w:rsid w:val="005C0ECD"/>
    <w:rsid w:val="006A034C"/>
    <w:rsid w:val="006F1431"/>
    <w:rsid w:val="00714B08"/>
    <w:rsid w:val="0073656D"/>
    <w:rsid w:val="0083221B"/>
    <w:rsid w:val="00842A9A"/>
    <w:rsid w:val="008629BA"/>
    <w:rsid w:val="00A532AC"/>
    <w:rsid w:val="00B078B2"/>
    <w:rsid w:val="00B717DF"/>
    <w:rsid w:val="00BA622D"/>
    <w:rsid w:val="00C4363C"/>
    <w:rsid w:val="00CD6082"/>
    <w:rsid w:val="00D47B57"/>
    <w:rsid w:val="00DC08C8"/>
    <w:rsid w:val="00E73622"/>
    <w:rsid w:val="00F954E8"/>
    <w:rsid w:val="00F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DC91D7-75F8-451E-915A-CB5C6B9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8C8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C0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C08C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C0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C08C8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8C8"/>
    <w:rPr>
      <w:color w:val="0000FF"/>
      <w:u w:val="single"/>
    </w:rPr>
  </w:style>
  <w:style w:type="paragraph" w:styleId="Bezproreda">
    <w:name w:val="No Spacing"/>
    <w:uiPriority w:val="1"/>
    <w:qFormat/>
    <w:rsid w:val="003061FD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082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1" TargetMode="External"/><Relationship Id="rId13" Type="http://schemas.openxmlformats.org/officeDocument/2006/relationships/hyperlink" Target="https://www.zakon.hr/cms.htm?id=266" TargetMode="External"/><Relationship Id="rId18" Type="http://schemas.openxmlformats.org/officeDocument/2006/relationships/hyperlink" Target="https://www.zakon.hr/cms.htm?id=2615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zakon.hr/cms.htm?id=260" TargetMode="External"/><Relationship Id="rId12" Type="http://schemas.openxmlformats.org/officeDocument/2006/relationships/hyperlink" Target="https://www.zakon.hr/cms.htm?id=265" TargetMode="External"/><Relationship Id="rId17" Type="http://schemas.openxmlformats.org/officeDocument/2006/relationships/hyperlink" Target="https://www.zakon.hr/cms.htm?id=157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8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68" TargetMode="External"/><Relationship Id="rId10" Type="http://schemas.openxmlformats.org/officeDocument/2006/relationships/hyperlink" Target="https://www.zakon.hr/cms.htm?id=26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2" TargetMode="External"/><Relationship Id="rId14" Type="http://schemas.openxmlformats.org/officeDocument/2006/relationships/hyperlink" Target="https://www.zakon.hr/cms.htm?id=267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A38D-B5D5-4DCA-A3C4-5E0322E2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</dc:creator>
  <cp:lastModifiedBy>Perica Tucak</cp:lastModifiedBy>
  <cp:revision>2</cp:revision>
  <cp:lastPrinted>2020-05-27T07:37:00Z</cp:lastPrinted>
  <dcterms:created xsi:type="dcterms:W3CDTF">2020-05-27T10:05:00Z</dcterms:created>
  <dcterms:modified xsi:type="dcterms:W3CDTF">2020-05-27T10:05:00Z</dcterms:modified>
</cp:coreProperties>
</file>