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10" w:rsidRPr="00D03AE8" w:rsidRDefault="00D03AE8" w:rsidP="00D03AE8">
      <w:pPr>
        <w:jc w:val="right"/>
        <w:rPr>
          <w:rFonts w:ascii="Times New Roman" w:hAnsi="Times New Roman" w:cs="Times New Roman"/>
          <w:sz w:val="24"/>
          <w:szCs w:val="24"/>
        </w:rPr>
      </w:pPr>
      <w:r w:rsidRPr="00D03AE8">
        <w:rPr>
          <w:rFonts w:ascii="Times New Roman" w:eastAsia="Times New Roman" w:hAnsi="Times New Roman" w:cs="Times New Roman"/>
          <w:sz w:val="24"/>
          <w:szCs w:val="24"/>
          <w:lang w:eastAsia="hr-HR"/>
        </w:rPr>
        <w:t xml:space="preserve">Prijedlog </w:t>
      </w:r>
    </w:p>
    <w:p w:rsidR="00DB2510" w:rsidRPr="00D03AE8" w:rsidRDefault="00DB2510" w:rsidP="003468C4">
      <w:pPr>
        <w:jc w:val="both"/>
        <w:rPr>
          <w:rFonts w:ascii="Times New Roman" w:hAnsi="Times New Roman" w:cs="Times New Roman"/>
          <w:sz w:val="24"/>
          <w:szCs w:val="24"/>
        </w:rPr>
      </w:pPr>
      <w:r w:rsidRPr="00D03AE8">
        <w:rPr>
          <w:rFonts w:ascii="Times New Roman" w:hAnsi="Times New Roman" w:cs="Times New Roman"/>
          <w:sz w:val="24"/>
          <w:szCs w:val="24"/>
        </w:rPr>
        <w:t>Na temelju članka 3</w:t>
      </w:r>
      <w:r w:rsidR="003468C4" w:rsidRPr="00D03AE8">
        <w:rPr>
          <w:rFonts w:ascii="Times New Roman" w:hAnsi="Times New Roman" w:cs="Times New Roman"/>
          <w:sz w:val="24"/>
          <w:szCs w:val="24"/>
        </w:rPr>
        <w:t>1</w:t>
      </w:r>
      <w:r w:rsidRPr="00D03AE8">
        <w:rPr>
          <w:rFonts w:ascii="Times New Roman" w:hAnsi="Times New Roman" w:cs="Times New Roman"/>
          <w:sz w:val="24"/>
          <w:szCs w:val="24"/>
        </w:rPr>
        <w:t xml:space="preserve"> Statuta Grada Imotskog (Službeni glasnik Grada Imotskog br. 2/09, 1/13, 4/13, 5/16 – pročišćeni tekst, 2/17 – ispravak 3/18 i 3/21 Gradsko vijeće Grada Imotskog je na    sjednici održanoj dana       </w:t>
      </w:r>
      <w:r w:rsidR="00D03AE8" w:rsidRPr="00D03AE8">
        <w:rPr>
          <w:rFonts w:ascii="Times New Roman" w:hAnsi="Times New Roman" w:cs="Times New Roman"/>
          <w:sz w:val="24"/>
          <w:szCs w:val="24"/>
        </w:rPr>
        <w:t xml:space="preserve">2022. </w:t>
      </w:r>
      <w:r w:rsidRPr="00D03AE8">
        <w:rPr>
          <w:rFonts w:ascii="Times New Roman" w:hAnsi="Times New Roman" w:cs="Times New Roman"/>
          <w:sz w:val="24"/>
          <w:szCs w:val="24"/>
        </w:rPr>
        <w:t xml:space="preserve">godine </w:t>
      </w:r>
      <w:r w:rsidR="003468C4" w:rsidRPr="00D03AE8">
        <w:rPr>
          <w:rFonts w:ascii="Times New Roman" w:hAnsi="Times New Roman" w:cs="Times New Roman"/>
          <w:sz w:val="24"/>
          <w:szCs w:val="24"/>
        </w:rPr>
        <w:t xml:space="preserve">     </w:t>
      </w:r>
      <w:r w:rsidRPr="00D03AE8">
        <w:rPr>
          <w:rFonts w:ascii="Times New Roman" w:hAnsi="Times New Roman" w:cs="Times New Roman"/>
          <w:sz w:val="24"/>
          <w:szCs w:val="24"/>
        </w:rPr>
        <w:t xml:space="preserve">donijelo </w:t>
      </w:r>
      <w:r w:rsidR="00D03AE8" w:rsidRPr="00D03AE8">
        <w:rPr>
          <w:rFonts w:ascii="Times New Roman" w:hAnsi="Times New Roman" w:cs="Times New Roman"/>
          <w:sz w:val="24"/>
          <w:szCs w:val="24"/>
        </w:rPr>
        <w:t>je</w:t>
      </w:r>
    </w:p>
    <w:p w:rsidR="00DB2510" w:rsidRPr="00D03AE8" w:rsidRDefault="00DB2510" w:rsidP="00DB2510">
      <w:pPr>
        <w:jc w:val="both"/>
        <w:rPr>
          <w:rFonts w:ascii="Times New Roman" w:hAnsi="Times New Roman" w:cs="Times New Roman"/>
          <w:sz w:val="24"/>
          <w:szCs w:val="24"/>
        </w:rPr>
      </w:pPr>
    </w:p>
    <w:p w:rsidR="00DB2510" w:rsidRPr="00D03AE8" w:rsidRDefault="00DB2510" w:rsidP="00DB2510">
      <w:pPr>
        <w:jc w:val="center"/>
        <w:rPr>
          <w:rFonts w:ascii="Times New Roman" w:hAnsi="Times New Roman" w:cs="Times New Roman"/>
          <w:sz w:val="24"/>
          <w:szCs w:val="24"/>
        </w:rPr>
      </w:pPr>
      <w:r w:rsidRPr="00D03AE8">
        <w:rPr>
          <w:rFonts w:ascii="Times New Roman" w:hAnsi="Times New Roman" w:cs="Times New Roman"/>
          <w:sz w:val="24"/>
          <w:szCs w:val="24"/>
        </w:rPr>
        <w:t>PROGRAM</w:t>
      </w:r>
    </w:p>
    <w:p w:rsidR="00DB2510" w:rsidRDefault="00DB2510" w:rsidP="00DB2510">
      <w:pPr>
        <w:jc w:val="center"/>
        <w:rPr>
          <w:rFonts w:ascii="Times New Roman" w:hAnsi="Times New Roman" w:cs="Times New Roman"/>
          <w:sz w:val="24"/>
          <w:szCs w:val="24"/>
        </w:rPr>
      </w:pPr>
      <w:r w:rsidRPr="00D03AE8">
        <w:rPr>
          <w:rFonts w:ascii="Times New Roman" w:hAnsi="Times New Roman" w:cs="Times New Roman"/>
          <w:sz w:val="24"/>
          <w:szCs w:val="24"/>
        </w:rPr>
        <w:t>IZGRADNJE PODUZETNIČKE ZONE IMOTSKI</w:t>
      </w:r>
    </w:p>
    <w:p w:rsidR="00D03AE8" w:rsidRPr="00D03AE8" w:rsidRDefault="00D03AE8" w:rsidP="00DB2510">
      <w:pPr>
        <w:jc w:val="center"/>
        <w:rPr>
          <w:rFonts w:ascii="Times New Roman" w:hAnsi="Times New Roman" w:cs="Times New Roman"/>
          <w:sz w:val="24"/>
          <w:szCs w:val="24"/>
        </w:rPr>
      </w:pPr>
    </w:p>
    <w:p w:rsidR="00DB2510" w:rsidRPr="00D03AE8" w:rsidRDefault="00DB2510" w:rsidP="00D03AE8">
      <w:pPr>
        <w:pStyle w:val="Odlomakpopisa"/>
        <w:numPr>
          <w:ilvl w:val="0"/>
          <w:numId w:val="5"/>
        </w:numPr>
        <w:jc w:val="both"/>
        <w:rPr>
          <w:rFonts w:ascii="Times New Roman" w:hAnsi="Times New Roman" w:cs="Times New Roman"/>
          <w:sz w:val="24"/>
          <w:szCs w:val="24"/>
        </w:rPr>
      </w:pPr>
      <w:r w:rsidRPr="00D03AE8">
        <w:rPr>
          <w:rFonts w:ascii="Times New Roman" w:hAnsi="Times New Roman" w:cs="Times New Roman"/>
          <w:sz w:val="24"/>
          <w:szCs w:val="24"/>
        </w:rPr>
        <w:t>UVOD</w:t>
      </w:r>
    </w:p>
    <w:p w:rsidR="00DB2510" w:rsidRPr="00D03AE8" w:rsidRDefault="00DB2510" w:rsidP="002B4651">
      <w:pPr>
        <w:jc w:val="both"/>
        <w:rPr>
          <w:rFonts w:ascii="Times New Roman" w:hAnsi="Times New Roman" w:cs="Times New Roman"/>
          <w:sz w:val="24"/>
          <w:szCs w:val="24"/>
        </w:rPr>
      </w:pPr>
      <w:r w:rsidRPr="00D03AE8">
        <w:rPr>
          <w:rFonts w:ascii="Times New Roman" w:hAnsi="Times New Roman" w:cs="Times New Roman"/>
          <w:sz w:val="24"/>
          <w:szCs w:val="24"/>
        </w:rPr>
        <w:t>U zaleđu Splitsko-dalmatinske županije prostire se Grad Imotski koji na svom prostornom području ima mnoge jedinstvene prirod</w:t>
      </w:r>
      <w:r w:rsidR="00484B41" w:rsidRPr="00D03AE8">
        <w:rPr>
          <w:rFonts w:ascii="Times New Roman" w:hAnsi="Times New Roman" w:cs="Times New Roman"/>
          <w:sz w:val="24"/>
          <w:szCs w:val="24"/>
        </w:rPr>
        <w:t xml:space="preserve">ne i kulturne ljepote, no zbog </w:t>
      </w:r>
      <w:r w:rsidRPr="00D03AE8">
        <w:rPr>
          <w:rFonts w:ascii="Times New Roman" w:hAnsi="Times New Roman" w:cs="Times New Roman"/>
          <w:sz w:val="24"/>
          <w:szCs w:val="24"/>
        </w:rPr>
        <w:t>različitih društveno-ekonomskih čimbenika stagnira u razvoju. Uzroci se mogu pripis</w:t>
      </w:r>
      <w:r w:rsidR="003468C4" w:rsidRPr="00D03AE8">
        <w:rPr>
          <w:rFonts w:ascii="Times New Roman" w:hAnsi="Times New Roman" w:cs="Times New Roman"/>
          <w:sz w:val="24"/>
          <w:szCs w:val="24"/>
        </w:rPr>
        <w:t>ati zem</w:t>
      </w:r>
      <w:r w:rsidR="009F33D4" w:rsidRPr="00D03AE8">
        <w:rPr>
          <w:rFonts w:ascii="Times New Roman" w:hAnsi="Times New Roman" w:cs="Times New Roman"/>
          <w:sz w:val="24"/>
          <w:szCs w:val="24"/>
        </w:rPr>
        <w:t>ljopisnom položaju Grada, depopu</w:t>
      </w:r>
      <w:r w:rsidR="003468C4" w:rsidRPr="00D03AE8">
        <w:rPr>
          <w:rFonts w:ascii="Times New Roman" w:hAnsi="Times New Roman" w:cs="Times New Roman"/>
          <w:sz w:val="24"/>
          <w:szCs w:val="24"/>
        </w:rPr>
        <w:t>laciji područja i relativno malom broju stanovnika, padu gospodarskih aktivnosti.</w:t>
      </w:r>
    </w:p>
    <w:p w:rsidR="003468C4" w:rsidRPr="00D03AE8" w:rsidRDefault="00484B41" w:rsidP="002B4651">
      <w:pPr>
        <w:jc w:val="both"/>
        <w:rPr>
          <w:rFonts w:ascii="Times New Roman" w:hAnsi="Times New Roman" w:cs="Times New Roman"/>
          <w:sz w:val="24"/>
          <w:szCs w:val="24"/>
        </w:rPr>
      </w:pPr>
      <w:r w:rsidRPr="00D03AE8">
        <w:rPr>
          <w:rFonts w:ascii="Times New Roman" w:hAnsi="Times New Roman" w:cs="Times New Roman"/>
          <w:sz w:val="24"/>
          <w:szCs w:val="24"/>
        </w:rPr>
        <w:t>Temeljni planski dokument koji konceptualizira društveno-gospodarski razvoj Splitsko-dalmatinske županije je Županijska razvojna strategija (ŽRS). U razvojnim su strategijama Splitsko-dalmatinske županije (JU RERA, 2011, 2016) definirani strateški ciljevi među kojima se ističe poboljšanje kvalitete življenja uz održivo korištenje prirodnih resursa. Posljednjom je strategijom također postavljena vizija prema kojoj je Splitsko-dalmatinska županija visoko razvijena, otvorena europsko – mediteranska regija ugodna za rad i život s očuvanim okolišem te prepoznatljivom kulturnom i prirodnom baštinom. U okviru ovog dokumenta posebna pažnja posvećena je razvoju ruralnih područja koja zauzimaju relativno veliki udio u Splitsko-dalmatinskoj županiji. Osim toga, Splitsko-dalmatinska županija na temelju jedinstvenih i privlačnih resursa osobito razvija turizam kao jednu od glavnih gospodarskih aktivnosti u Županiji. Turizmom se također želi ost</w:t>
      </w:r>
      <w:r w:rsidR="003468C4" w:rsidRPr="00D03AE8">
        <w:rPr>
          <w:rFonts w:ascii="Times New Roman" w:hAnsi="Times New Roman" w:cs="Times New Roman"/>
          <w:sz w:val="24"/>
          <w:szCs w:val="24"/>
        </w:rPr>
        <w:t>variti gospodarski rast i razvoj Županije te unaprijediti razina životnog standarda lokalnog stanovništva obalnog dijela županije, ali i zaobalja koje obiluje prirodnim i kulturnim resursima. Navedeno omogućuje diversificiranost turističke ponude i produljenje turističke sezone</w:t>
      </w:r>
      <w:r w:rsidR="00D03AE8">
        <w:rPr>
          <w:rFonts w:ascii="Times New Roman" w:hAnsi="Times New Roman" w:cs="Times New Roman"/>
          <w:sz w:val="24"/>
          <w:szCs w:val="24"/>
        </w:rPr>
        <w:t xml:space="preserve">. </w:t>
      </w:r>
      <w:r w:rsidR="003468C4" w:rsidRPr="00D03AE8">
        <w:rPr>
          <w:rFonts w:ascii="Times New Roman" w:hAnsi="Times New Roman" w:cs="Times New Roman"/>
          <w:sz w:val="24"/>
          <w:szCs w:val="24"/>
        </w:rPr>
        <w:t>Nadalje, tu je i razvoj poduzetničke zone Grada Imotskog osnovane Odlukom Gradskog vijeća 2003. godine.</w:t>
      </w:r>
    </w:p>
    <w:p w:rsidR="003468C4" w:rsidRPr="00D03AE8" w:rsidRDefault="00D03AE8" w:rsidP="002B4651">
      <w:pPr>
        <w:jc w:val="both"/>
        <w:rPr>
          <w:rFonts w:ascii="Times New Roman" w:hAnsi="Times New Roman" w:cs="Times New Roman"/>
          <w:sz w:val="24"/>
          <w:szCs w:val="24"/>
        </w:rPr>
      </w:pPr>
      <w:r>
        <w:rPr>
          <w:rFonts w:ascii="Times New Roman" w:hAnsi="Times New Roman" w:cs="Times New Roman"/>
          <w:sz w:val="24"/>
          <w:szCs w:val="24"/>
        </w:rPr>
        <w:t>Godine 2005. donijet je UPU</w:t>
      </w:r>
      <w:r w:rsidR="003468C4" w:rsidRPr="00D03AE8">
        <w:rPr>
          <w:rFonts w:ascii="Times New Roman" w:hAnsi="Times New Roman" w:cs="Times New Roman"/>
          <w:sz w:val="24"/>
          <w:szCs w:val="24"/>
        </w:rPr>
        <w:t xml:space="preserve"> gospodarske zone Imotski.</w:t>
      </w:r>
    </w:p>
    <w:p w:rsidR="003468C4" w:rsidRPr="00D03AE8" w:rsidRDefault="003468C4" w:rsidP="002B4651">
      <w:pPr>
        <w:jc w:val="both"/>
        <w:rPr>
          <w:rFonts w:ascii="Times New Roman" w:hAnsi="Times New Roman" w:cs="Times New Roman"/>
          <w:sz w:val="24"/>
          <w:szCs w:val="24"/>
        </w:rPr>
      </w:pPr>
    </w:p>
    <w:p w:rsidR="003468C4" w:rsidRPr="00D03AE8" w:rsidRDefault="003468C4" w:rsidP="00D03AE8">
      <w:pPr>
        <w:pStyle w:val="Odlomakpopisa"/>
        <w:numPr>
          <w:ilvl w:val="0"/>
          <w:numId w:val="5"/>
        </w:numPr>
        <w:jc w:val="both"/>
        <w:rPr>
          <w:rFonts w:ascii="Times New Roman" w:hAnsi="Times New Roman" w:cs="Times New Roman"/>
          <w:sz w:val="24"/>
          <w:szCs w:val="24"/>
        </w:rPr>
      </w:pPr>
      <w:r w:rsidRPr="00D03AE8">
        <w:rPr>
          <w:rFonts w:ascii="Times New Roman" w:hAnsi="Times New Roman" w:cs="Times New Roman"/>
          <w:sz w:val="24"/>
          <w:szCs w:val="24"/>
        </w:rPr>
        <w:t>SVRHA I CILJ</w:t>
      </w:r>
    </w:p>
    <w:p w:rsidR="003468C4" w:rsidRPr="00D03AE8" w:rsidRDefault="00BA5CC9" w:rsidP="002B4651">
      <w:pPr>
        <w:jc w:val="both"/>
        <w:rPr>
          <w:rFonts w:ascii="Times New Roman" w:hAnsi="Times New Roman" w:cs="Times New Roman"/>
          <w:sz w:val="24"/>
          <w:szCs w:val="24"/>
        </w:rPr>
      </w:pPr>
      <w:r w:rsidRPr="00D03AE8">
        <w:rPr>
          <w:rFonts w:ascii="Times New Roman" w:hAnsi="Times New Roman" w:cs="Times New Roman"/>
          <w:sz w:val="24"/>
          <w:szCs w:val="24"/>
        </w:rPr>
        <w:t>U prostornom planu Grada Imotskog te svim ostalim strateškim dokumentima razvoja Grada Imotskog određeni su razvojni ciljevi i prioriteti: Stvaranje preduvjeta za gospodarski razvoj, Podrška poduzetništvu, Razvoj gospodarske zone Imotski</w:t>
      </w:r>
      <w:r w:rsidR="003C2A08">
        <w:rPr>
          <w:rFonts w:ascii="Times New Roman" w:hAnsi="Times New Roman" w:cs="Times New Roman"/>
          <w:sz w:val="24"/>
          <w:szCs w:val="24"/>
        </w:rPr>
        <w:t>, a odnose se</w:t>
      </w:r>
      <w:r w:rsidR="00042FA0">
        <w:rPr>
          <w:rFonts w:ascii="Times New Roman" w:hAnsi="Times New Roman" w:cs="Times New Roman"/>
          <w:sz w:val="24"/>
          <w:szCs w:val="24"/>
        </w:rPr>
        <w:t xml:space="preserve">, među ostalim, </w:t>
      </w:r>
      <w:r w:rsidRPr="00D03AE8">
        <w:rPr>
          <w:rFonts w:ascii="Times New Roman" w:hAnsi="Times New Roman" w:cs="Times New Roman"/>
          <w:sz w:val="24"/>
          <w:szCs w:val="24"/>
        </w:rPr>
        <w:t>na aktivnosti za izgradnju i razvoj Poduzetničke zone.</w:t>
      </w:r>
    </w:p>
    <w:p w:rsidR="00BA5CC9" w:rsidRPr="00D03AE8" w:rsidRDefault="00BA5CC9"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Razvoj poduzetništva osnovni je preduvjet za održivi razvoj. Svrha osnivanja gospodarske zone su osiguranje dugoročnih uvjeta za razvoj obrtništva, malog i srednjeg poduzetništva, dugoročno smanjivanje nezaposlenosti te otvaranje novih radnih mjesta, poticanje suradnje u realizaciji konkretnih razvojnih projekata između poduzetnika i obrtnika unutar zone te </w:t>
      </w:r>
      <w:r w:rsidRPr="00D03AE8">
        <w:rPr>
          <w:rFonts w:ascii="Times New Roman" w:hAnsi="Times New Roman" w:cs="Times New Roman"/>
          <w:sz w:val="24"/>
          <w:szCs w:val="24"/>
        </w:rPr>
        <w:lastRenderedPageBreak/>
        <w:t>stimuliranje rasta i razvoja poduzetnika i obrtnika, posebice u pogledu razvijanja novih proizvoda i primjene novih tehnologija.</w:t>
      </w:r>
    </w:p>
    <w:p w:rsidR="00BA5CC9" w:rsidRPr="00D03AE8" w:rsidRDefault="00BA5CC9" w:rsidP="002B4651">
      <w:pPr>
        <w:jc w:val="both"/>
        <w:rPr>
          <w:rFonts w:ascii="Times New Roman" w:hAnsi="Times New Roman" w:cs="Times New Roman"/>
          <w:sz w:val="24"/>
          <w:szCs w:val="24"/>
        </w:rPr>
      </w:pPr>
    </w:p>
    <w:p w:rsidR="00BA5CC9" w:rsidRPr="00C2735E" w:rsidRDefault="00BA5CC9"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LOKACIJA ZONE</w:t>
      </w:r>
    </w:p>
    <w:p w:rsidR="00BA5CC9" w:rsidRPr="00D03AE8" w:rsidRDefault="00BA5CC9"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Poduzetnička zona </w:t>
      </w:r>
      <w:r w:rsidR="00B26A56" w:rsidRPr="00D03AE8">
        <w:rPr>
          <w:rFonts w:ascii="Times New Roman" w:hAnsi="Times New Roman" w:cs="Times New Roman"/>
          <w:sz w:val="24"/>
          <w:szCs w:val="24"/>
        </w:rPr>
        <w:t xml:space="preserve">smještena je u naselju Vinjani Gornji. Nalazi se na području </w:t>
      </w:r>
      <w:r w:rsidR="00042FA0">
        <w:rPr>
          <w:rFonts w:ascii="Times New Roman" w:hAnsi="Times New Roman" w:cs="Times New Roman"/>
          <w:sz w:val="24"/>
          <w:szCs w:val="24"/>
        </w:rPr>
        <w:t xml:space="preserve">koje obuhvaća površinu od 10 ha te je Prijedlogom izmjena i dopuna Prostornog plana uređenja Grada Imotskog predviđeno njeno proširenje. </w:t>
      </w:r>
    </w:p>
    <w:p w:rsidR="00B26A56" w:rsidRPr="00D03AE8" w:rsidRDefault="00B26A56" w:rsidP="002B4651">
      <w:pPr>
        <w:jc w:val="both"/>
        <w:rPr>
          <w:rFonts w:ascii="Times New Roman" w:hAnsi="Times New Roman" w:cs="Times New Roman"/>
          <w:sz w:val="24"/>
          <w:szCs w:val="24"/>
        </w:rPr>
      </w:pPr>
    </w:p>
    <w:p w:rsidR="00B26A56" w:rsidRPr="00C2735E" w:rsidRDefault="00B26A56"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INFRASTRUKTURA (CESTRE,OKOLIŠ I DR.)</w:t>
      </w:r>
    </w:p>
    <w:p w:rsidR="00B26A56" w:rsidRPr="00D03AE8" w:rsidRDefault="00B26A56" w:rsidP="002B4651">
      <w:pPr>
        <w:jc w:val="both"/>
        <w:rPr>
          <w:rFonts w:ascii="Times New Roman" w:hAnsi="Times New Roman" w:cs="Times New Roman"/>
          <w:sz w:val="24"/>
          <w:szCs w:val="24"/>
        </w:rPr>
      </w:pPr>
      <w:r w:rsidRPr="00D03AE8">
        <w:rPr>
          <w:rFonts w:ascii="Times New Roman" w:hAnsi="Times New Roman" w:cs="Times New Roman"/>
          <w:sz w:val="24"/>
          <w:szCs w:val="24"/>
        </w:rPr>
        <w:t>Obzirom da su sredstva Proračuna Grada Imotskog vrlo ograničena te ujedno nedostatna za samostalno uređivanje komunalne infrastrukture, potrebna infrastruktura gradit će se u skladu s projektnom dokumentacijom, u skladu s Urbanističkim planom uređenja gospodarske zone Imotski te visini financijskih sredstava osiguranih Proračunom Grada Imotskog i drugih izvora. Opremljenost infrastrukturom podrazumijeva izgradnju prometnice, kanalizacijske mreže, dijela kolektora, vodovod, javna rasvjeta, telekomunikacijska distributivna kabelska kanalizacija (DTK).</w:t>
      </w:r>
    </w:p>
    <w:p w:rsidR="00B26A56" w:rsidRPr="00D03AE8" w:rsidRDefault="00B26A56" w:rsidP="002B4651">
      <w:pPr>
        <w:jc w:val="both"/>
        <w:rPr>
          <w:rFonts w:ascii="Times New Roman" w:hAnsi="Times New Roman" w:cs="Times New Roman"/>
          <w:sz w:val="24"/>
          <w:szCs w:val="24"/>
        </w:rPr>
      </w:pPr>
    </w:p>
    <w:p w:rsidR="00B26A56" w:rsidRPr="00C2735E" w:rsidRDefault="00B26A56"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INTERES PODUZETNIŠTVA</w:t>
      </w:r>
    </w:p>
    <w:p w:rsidR="00B26A56" w:rsidRPr="00D03AE8" w:rsidRDefault="002832D8" w:rsidP="002B4651">
      <w:pPr>
        <w:jc w:val="both"/>
        <w:rPr>
          <w:rFonts w:ascii="Times New Roman" w:hAnsi="Times New Roman" w:cs="Times New Roman"/>
          <w:sz w:val="24"/>
          <w:szCs w:val="24"/>
        </w:rPr>
      </w:pPr>
      <w:r w:rsidRPr="00D03AE8">
        <w:rPr>
          <w:rFonts w:ascii="Times New Roman" w:hAnsi="Times New Roman" w:cs="Times New Roman"/>
          <w:sz w:val="24"/>
          <w:szCs w:val="24"/>
        </w:rPr>
        <w:t>Dosadašnji interes za ulaganje i izgradnju objekata u Zoni podu</w:t>
      </w:r>
      <w:r w:rsidR="00E94226" w:rsidRPr="00D03AE8">
        <w:rPr>
          <w:rFonts w:ascii="Times New Roman" w:hAnsi="Times New Roman" w:cs="Times New Roman"/>
          <w:sz w:val="24"/>
          <w:szCs w:val="24"/>
        </w:rPr>
        <w:t>zetništva, pokazalo je 16 inve</w:t>
      </w:r>
      <w:r w:rsidRPr="00D03AE8">
        <w:rPr>
          <w:rFonts w:ascii="Times New Roman" w:hAnsi="Times New Roman" w:cs="Times New Roman"/>
          <w:sz w:val="24"/>
          <w:szCs w:val="24"/>
        </w:rPr>
        <w:t>stitora, od kojih su neki već sagradili objekte (</w:t>
      </w:r>
      <w:r w:rsidR="00D35469" w:rsidRPr="00D03AE8">
        <w:rPr>
          <w:rFonts w:ascii="Times New Roman" w:hAnsi="Times New Roman" w:cs="Times New Roman"/>
          <w:sz w:val="24"/>
          <w:szCs w:val="24"/>
        </w:rPr>
        <w:t>Instalaterski obrt Zmijavci, Vo</w:t>
      </w:r>
      <w:r w:rsidR="002B4651" w:rsidRPr="00D03AE8">
        <w:rPr>
          <w:rFonts w:ascii="Times New Roman" w:hAnsi="Times New Roman" w:cs="Times New Roman"/>
          <w:sz w:val="24"/>
          <w:szCs w:val="24"/>
        </w:rPr>
        <w:t>kel d.o.o., Servis Jelić</w:t>
      </w:r>
      <w:r w:rsidRPr="00D03AE8">
        <w:rPr>
          <w:rFonts w:ascii="Times New Roman" w:hAnsi="Times New Roman" w:cs="Times New Roman"/>
          <w:sz w:val="24"/>
          <w:szCs w:val="24"/>
        </w:rPr>
        <w:t>)</w:t>
      </w:r>
      <w:r w:rsidR="00042FA0">
        <w:rPr>
          <w:rFonts w:ascii="Times New Roman" w:hAnsi="Times New Roman" w:cs="Times New Roman"/>
          <w:sz w:val="24"/>
          <w:szCs w:val="24"/>
        </w:rPr>
        <w:t>, dio investitora je u fazi izrade dokumentacije i pripreme terena za izgradnju postrojenja</w:t>
      </w:r>
      <w:r w:rsidRPr="00D03AE8">
        <w:rPr>
          <w:rFonts w:ascii="Times New Roman" w:hAnsi="Times New Roman" w:cs="Times New Roman"/>
          <w:sz w:val="24"/>
          <w:szCs w:val="24"/>
        </w:rPr>
        <w:t>.</w:t>
      </w:r>
    </w:p>
    <w:p w:rsidR="002832D8" w:rsidRPr="00D03AE8" w:rsidRDefault="002832D8"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Grad </w:t>
      </w:r>
      <w:r w:rsidR="00E94226" w:rsidRPr="00D03AE8">
        <w:rPr>
          <w:rFonts w:ascii="Times New Roman" w:hAnsi="Times New Roman" w:cs="Times New Roman"/>
          <w:sz w:val="24"/>
          <w:szCs w:val="24"/>
        </w:rPr>
        <w:t>Imotski nastavlja rješavati prostorno plansku dokumentaciju za nastavak gradnje u drugom dijelu zone, budući da je u prvom dijelu zone djelomično riješena infrastruktura.</w:t>
      </w:r>
    </w:p>
    <w:p w:rsidR="00E94226" w:rsidRPr="00D03AE8" w:rsidRDefault="00E94226" w:rsidP="002B4651">
      <w:pPr>
        <w:jc w:val="both"/>
        <w:rPr>
          <w:rFonts w:ascii="Times New Roman" w:hAnsi="Times New Roman" w:cs="Times New Roman"/>
          <w:sz w:val="24"/>
          <w:szCs w:val="24"/>
        </w:rPr>
      </w:pPr>
    </w:p>
    <w:p w:rsidR="00E94226" w:rsidRPr="00C2735E" w:rsidRDefault="00E94226"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UKLJUČIVANJE U ZONU</w:t>
      </w:r>
    </w:p>
    <w:p w:rsidR="00E94226" w:rsidRPr="00D03AE8" w:rsidRDefault="00042FA0" w:rsidP="002B4651">
      <w:pPr>
        <w:jc w:val="both"/>
        <w:rPr>
          <w:rFonts w:ascii="Times New Roman" w:hAnsi="Times New Roman" w:cs="Times New Roman"/>
          <w:sz w:val="24"/>
          <w:szCs w:val="24"/>
        </w:rPr>
      </w:pPr>
      <w:r>
        <w:rPr>
          <w:rFonts w:ascii="Times New Roman" w:hAnsi="Times New Roman" w:cs="Times New Roman"/>
          <w:sz w:val="24"/>
          <w:szCs w:val="24"/>
        </w:rPr>
        <w:t>U Poduzetničku z</w:t>
      </w:r>
      <w:r w:rsidR="00E94226" w:rsidRPr="00D03AE8">
        <w:rPr>
          <w:rFonts w:ascii="Times New Roman" w:hAnsi="Times New Roman" w:cs="Times New Roman"/>
          <w:sz w:val="24"/>
          <w:szCs w:val="24"/>
        </w:rPr>
        <w:t>onu mogu se uključiti poduzetnici (obrtnici i trgovačka društva) koja zadovoljavaju sljedeće kriterije glede djelatnosti:</w:t>
      </w:r>
    </w:p>
    <w:p w:rsidR="00E94226" w:rsidRDefault="00E94226" w:rsidP="002B4651">
      <w:pPr>
        <w:pStyle w:val="Odlomakpopisa"/>
        <w:numPr>
          <w:ilvl w:val="0"/>
          <w:numId w:val="3"/>
        </w:numPr>
        <w:jc w:val="both"/>
        <w:rPr>
          <w:rFonts w:ascii="Times New Roman" w:hAnsi="Times New Roman" w:cs="Times New Roman"/>
          <w:sz w:val="24"/>
          <w:szCs w:val="24"/>
        </w:rPr>
      </w:pPr>
      <w:r w:rsidRPr="00D03AE8">
        <w:rPr>
          <w:rFonts w:ascii="Times New Roman" w:hAnsi="Times New Roman" w:cs="Times New Roman"/>
          <w:sz w:val="24"/>
          <w:szCs w:val="24"/>
        </w:rPr>
        <w:t>Proizvodnje i usluga koje prostorno i ekološki zadovoljavaju kriterije poduzetničke zone prema prostornim planovima.</w:t>
      </w:r>
    </w:p>
    <w:p w:rsidR="00C2735E" w:rsidRDefault="00C2735E" w:rsidP="00C2735E">
      <w:pPr>
        <w:pStyle w:val="Odlomakpopisa"/>
        <w:jc w:val="both"/>
        <w:rPr>
          <w:rFonts w:ascii="Times New Roman" w:hAnsi="Times New Roman" w:cs="Times New Roman"/>
          <w:sz w:val="24"/>
          <w:szCs w:val="24"/>
        </w:rPr>
      </w:pPr>
    </w:p>
    <w:p w:rsidR="00042FA0" w:rsidRPr="00D03AE8" w:rsidRDefault="00042FA0" w:rsidP="00C2735E">
      <w:pPr>
        <w:pStyle w:val="Odlomakpopisa"/>
        <w:jc w:val="both"/>
        <w:rPr>
          <w:rFonts w:ascii="Times New Roman" w:hAnsi="Times New Roman" w:cs="Times New Roman"/>
          <w:sz w:val="24"/>
          <w:szCs w:val="24"/>
        </w:rPr>
      </w:pPr>
    </w:p>
    <w:p w:rsidR="00E94226" w:rsidRPr="00C2735E" w:rsidRDefault="00E94226"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POGODNOSTI</w:t>
      </w:r>
    </w:p>
    <w:p w:rsidR="005773C1" w:rsidRPr="00D03AE8" w:rsidRDefault="00E94226"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Obzirom da je komunalna infrastruktura u Poduzetničkoj zoni dijelom izgrađena te kako se drugi izvori financiranja njezine izgradnje kao i visina financijskih sredstava iz tih izvora ne mogu sa sigurnošću predvidjeti, a uvažavajući financijske mogućnosti </w:t>
      </w:r>
      <w:r w:rsidR="00042FA0">
        <w:rPr>
          <w:rFonts w:ascii="Times New Roman" w:hAnsi="Times New Roman" w:cs="Times New Roman"/>
          <w:sz w:val="24"/>
          <w:szCs w:val="24"/>
        </w:rPr>
        <w:t>gradskog</w:t>
      </w:r>
      <w:r w:rsidRPr="00D03AE8">
        <w:rPr>
          <w:rFonts w:ascii="Times New Roman" w:hAnsi="Times New Roman" w:cs="Times New Roman"/>
          <w:sz w:val="24"/>
          <w:szCs w:val="24"/>
        </w:rPr>
        <w:t xml:space="preserve"> proračuna, Grad Imotski ponudit će budućim investitorima u Zoni mogućnost sudjelovanja u financiranju izgradnje potrebne komunalne infrastrukture. </w:t>
      </w:r>
      <w:r w:rsidR="00F41F37" w:rsidRPr="00D03AE8">
        <w:rPr>
          <w:rFonts w:ascii="Times New Roman" w:hAnsi="Times New Roman" w:cs="Times New Roman"/>
          <w:sz w:val="24"/>
          <w:szCs w:val="24"/>
        </w:rPr>
        <w:t xml:space="preserve">Visinu sudjelovanja odnosno učešća budućih investitora u Zoni, a budućih korisnika komunalnih usluga, u financiranju izgradnje </w:t>
      </w:r>
      <w:r w:rsidR="00A43141" w:rsidRPr="00D03AE8">
        <w:rPr>
          <w:rFonts w:ascii="Times New Roman" w:hAnsi="Times New Roman" w:cs="Times New Roman"/>
          <w:sz w:val="24"/>
          <w:szCs w:val="24"/>
        </w:rPr>
        <w:t xml:space="preserve">komunalne </w:t>
      </w:r>
      <w:r w:rsidR="00A43141" w:rsidRPr="00D03AE8">
        <w:rPr>
          <w:rFonts w:ascii="Times New Roman" w:hAnsi="Times New Roman" w:cs="Times New Roman"/>
          <w:sz w:val="24"/>
          <w:szCs w:val="24"/>
        </w:rPr>
        <w:lastRenderedPageBreak/>
        <w:t>infrastrukture u Zoni, prema stvarnim troškovima njezine izgradnje i u skladu s Programom izgradnje objekata komunalne</w:t>
      </w:r>
      <w:r w:rsidR="009F33D4" w:rsidRPr="00D03AE8">
        <w:rPr>
          <w:rFonts w:ascii="Times New Roman" w:hAnsi="Times New Roman" w:cs="Times New Roman"/>
          <w:sz w:val="24"/>
          <w:szCs w:val="24"/>
        </w:rPr>
        <w:t xml:space="preserve"> infrastrukture, u odnosu na </w:t>
      </w:r>
      <w:r w:rsidR="00A43141" w:rsidRPr="00D03AE8">
        <w:rPr>
          <w:rFonts w:ascii="Times New Roman" w:hAnsi="Times New Roman" w:cs="Times New Roman"/>
          <w:sz w:val="24"/>
          <w:szCs w:val="24"/>
        </w:rPr>
        <w:t>broj građevinskih parcela formiranih odgovarajućim</w:t>
      </w:r>
      <w:r w:rsidR="0074198C" w:rsidRPr="00D03AE8">
        <w:rPr>
          <w:rFonts w:ascii="Times New Roman" w:hAnsi="Times New Roman" w:cs="Times New Roman"/>
          <w:sz w:val="24"/>
          <w:szCs w:val="24"/>
        </w:rPr>
        <w:t xml:space="preserve"> prostornim planom ili parcelacijom ili prema jedinici površine, posebnom će </w:t>
      </w:r>
      <w:r w:rsidR="005773C1" w:rsidRPr="00D03AE8">
        <w:rPr>
          <w:rFonts w:ascii="Times New Roman" w:hAnsi="Times New Roman" w:cs="Times New Roman"/>
          <w:sz w:val="24"/>
          <w:szCs w:val="24"/>
        </w:rPr>
        <w:t xml:space="preserve">odlukom utvrditi Gradsko vijeće. O zajedničkom financiranju komunalne infrastrukture u Zoni, Grad Imotski i budući korisnici komunalnih usluga zaključit će ugovor kojim se </w:t>
      </w:r>
      <w:r w:rsidR="009D240D" w:rsidRPr="00D03AE8">
        <w:rPr>
          <w:rFonts w:ascii="Times New Roman" w:hAnsi="Times New Roman" w:cs="Times New Roman"/>
          <w:sz w:val="24"/>
          <w:szCs w:val="24"/>
        </w:rPr>
        <w:t xml:space="preserve">regulira način i rokovi plaćanja učešća u financiranju izgradnje, rokovi izgradnje te rokovi povrata sredstava ukoliko komunalna infrastruktura ne bude </w:t>
      </w:r>
      <w:r w:rsidR="00042FA0">
        <w:rPr>
          <w:rFonts w:ascii="Times New Roman" w:hAnsi="Times New Roman" w:cs="Times New Roman"/>
          <w:sz w:val="24"/>
          <w:szCs w:val="24"/>
        </w:rPr>
        <w:t xml:space="preserve">izgrađena u ugovorenim rokovima </w:t>
      </w:r>
      <w:r w:rsidR="009D240D" w:rsidRPr="00D03AE8">
        <w:rPr>
          <w:rFonts w:ascii="Times New Roman" w:hAnsi="Times New Roman" w:cs="Times New Roman"/>
          <w:sz w:val="24"/>
          <w:szCs w:val="24"/>
        </w:rPr>
        <w:t>(povrat komunalnog doprinosa)</w:t>
      </w:r>
      <w:r w:rsidR="00042FA0">
        <w:rPr>
          <w:rFonts w:ascii="Times New Roman" w:hAnsi="Times New Roman" w:cs="Times New Roman"/>
          <w:sz w:val="24"/>
          <w:szCs w:val="24"/>
        </w:rPr>
        <w:t>.</w:t>
      </w:r>
    </w:p>
    <w:p w:rsidR="009D240D" w:rsidRPr="00D03AE8" w:rsidRDefault="009D240D" w:rsidP="002B4651">
      <w:pPr>
        <w:jc w:val="both"/>
        <w:rPr>
          <w:rFonts w:ascii="Times New Roman" w:hAnsi="Times New Roman" w:cs="Times New Roman"/>
          <w:sz w:val="24"/>
          <w:szCs w:val="24"/>
        </w:rPr>
      </w:pPr>
      <w:r w:rsidRPr="00D03AE8">
        <w:rPr>
          <w:rFonts w:ascii="Times New Roman" w:hAnsi="Times New Roman" w:cs="Times New Roman"/>
          <w:sz w:val="24"/>
          <w:szCs w:val="24"/>
        </w:rPr>
        <w:t>Kao poticaj za aktiviranje ovog Programa, a posebice ulaganja u Zoni Imotski te u cilju izgradnje komunalne infrastrukture u što kraćem roku, bud</w:t>
      </w:r>
      <w:r w:rsidR="009F33D4" w:rsidRPr="00D03AE8">
        <w:rPr>
          <w:rFonts w:ascii="Times New Roman" w:hAnsi="Times New Roman" w:cs="Times New Roman"/>
          <w:sz w:val="24"/>
          <w:szCs w:val="24"/>
        </w:rPr>
        <w:t>ući investitori koji će na pret</w:t>
      </w:r>
      <w:r w:rsidRPr="00D03AE8">
        <w:rPr>
          <w:rFonts w:ascii="Times New Roman" w:hAnsi="Times New Roman" w:cs="Times New Roman"/>
          <w:sz w:val="24"/>
          <w:szCs w:val="24"/>
        </w:rPr>
        <w:t>hodno opisani način sudjelovati u izgradnji komunalne infrastrukture u Zoni, oslobađaju se plaćanja dijela komunalnih obveza po posebnim odlukama Gradskog vijeća.</w:t>
      </w:r>
    </w:p>
    <w:p w:rsidR="009D240D" w:rsidRPr="00D03AE8" w:rsidRDefault="009D240D" w:rsidP="002B4651">
      <w:pPr>
        <w:jc w:val="both"/>
        <w:rPr>
          <w:rFonts w:ascii="Times New Roman" w:hAnsi="Times New Roman" w:cs="Times New Roman"/>
          <w:sz w:val="24"/>
          <w:szCs w:val="24"/>
        </w:rPr>
      </w:pPr>
      <w:r w:rsidRPr="00D03AE8">
        <w:rPr>
          <w:rFonts w:ascii="Times New Roman" w:hAnsi="Times New Roman" w:cs="Times New Roman"/>
          <w:sz w:val="24"/>
          <w:szCs w:val="24"/>
        </w:rPr>
        <w:t>Uvjeti za poduzetnike će se definirati Ugovorom o kupoprodaji ili davanju u najam zemljišta poduzetničke Zone.</w:t>
      </w:r>
    </w:p>
    <w:p w:rsidR="009D240D" w:rsidRPr="00D03AE8" w:rsidRDefault="009D240D" w:rsidP="002B4651">
      <w:pPr>
        <w:jc w:val="both"/>
        <w:rPr>
          <w:rFonts w:ascii="Times New Roman" w:hAnsi="Times New Roman" w:cs="Times New Roman"/>
          <w:sz w:val="24"/>
          <w:szCs w:val="24"/>
        </w:rPr>
      </w:pPr>
      <w:r w:rsidRPr="00D03AE8">
        <w:rPr>
          <w:rFonts w:ascii="Times New Roman" w:hAnsi="Times New Roman" w:cs="Times New Roman"/>
          <w:sz w:val="24"/>
          <w:szCs w:val="24"/>
        </w:rPr>
        <w:t>Cijena kupnje i najma zemljišta će se utvrditi posebnom odlukom Gradskog vijeća.</w:t>
      </w:r>
    </w:p>
    <w:p w:rsidR="005A2672" w:rsidRPr="00D03AE8" w:rsidRDefault="005A2672" w:rsidP="002B4651">
      <w:pPr>
        <w:jc w:val="both"/>
        <w:rPr>
          <w:rFonts w:ascii="Times New Roman" w:hAnsi="Times New Roman" w:cs="Times New Roman"/>
          <w:sz w:val="24"/>
          <w:szCs w:val="24"/>
        </w:rPr>
      </w:pPr>
    </w:p>
    <w:p w:rsidR="005A2672" w:rsidRPr="00C2735E" w:rsidRDefault="005A2672"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KRITERIJI ZA ODABIR PODUZETNIČKIH PROJEKATA</w:t>
      </w:r>
    </w:p>
    <w:p w:rsidR="005A2672" w:rsidRPr="00D03AE8" w:rsidRDefault="005A2672" w:rsidP="002B4651">
      <w:pPr>
        <w:jc w:val="both"/>
        <w:rPr>
          <w:rFonts w:ascii="Times New Roman" w:hAnsi="Times New Roman" w:cs="Times New Roman"/>
          <w:sz w:val="24"/>
          <w:szCs w:val="24"/>
        </w:rPr>
      </w:pPr>
      <w:r w:rsidRPr="00D03AE8">
        <w:rPr>
          <w:rFonts w:ascii="Times New Roman" w:hAnsi="Times New Roman" w:cs="Times New Roman"/>
          <w:sz w:val="24"/>
          <w:szCs w:val="24"/>
        </w:rPr>
        <w:t>Prodaja u poduzetn</w:t>
      </w:r>
      <w:r w:rsidR="009F33D4" w:rsidRPr="00D03AE8">
        <w:rPr>
          <w:rFonts w:ascii="Times New Roman" w:hAnsi="Times New Roman" w:cs="Times New Roman"/>
          <w:sz w:val="24"/>
          <w:szCs w:val="24"/>
        </w:rPr>
        <w:t>i</w:t>
      </w:r>
      <w:r w:rsidRPr="00D03AE8">
        <w:rPr>
          <w:rFonts w:ascii="Times New Roman" w:hAnsi="Times New Roman" w:cs="Times New Roman"/>
          <w:sz w:val="24"/>
          <w:szCs w:val="24"/>
        </w:rPr>
        <w:t xml:space="preserve">čkoj zoni Imotski ostvaruje se na temelju javnog natječaja kojeg </w:t>
      </w:r>
      <w:r w:rsidR="00DD5EE7">
        <w:rPr>
          <w:rFonts w:ascii="Times New Roman" w:hAnsi="Times New Roman" w:cs="Times New Roman"/>
          <w:sz w:val="24"/>
          <w:szCs w:val="24"/>
        </w:rPr>
        <w:t>raspisuje</w:t>
      </w:r>
      <w:r w:rsidRPr="00D03AE8">
        <w:rPr>
          <w:rFonts w:ascii="Times New Roman" w:hAnsi="Times New Roman" w:cs="Times New Roman"/>
          <w:sz w:val="24"/>
          <w:szCs w:val="24"/>
        </w:rPr>
        <w:t xml:space="preserve"> Gradonačelnik i kontinuirano traje do popunjenja svih površina.</w:t>
      </w:r>
    </w:p>
    <w:p w:rsidR="005A2672" w:rsidRPr="00D03AE8" w:rsidRDefault="005A2672" w:rsidP="002B4651">
      <w:pPr>
        <w:jc w:val="both"/>
        <w:rPr>
          <w:rFonts w:ascii="Times New Roman" w:hAnsi="Times New Roman" w:cs="Times New Roman"/>
          <w:sz w:val="24"/>
          <w:szCs w:val="24"/>
        </w:rPr>
      </w:pPr>
      <w:r w:rsidRPr="00D03AE8">
        <w:rPr>
          <w:rFonts w:ascii="Times New Roman" w:hAnsi="Times New Roman" w:cs="Times New Roman"/>
          <w:sz w:val="24"/>
          <w:szCs w:val="24"/>
        </w:rPr>
        <w:t>Svaki poduzetnički program treba sadržavati jasno opisanu viziju i cilj poslovanja, poslovni plan, vrijednost investicije koja se planira realizirati tim poduzetničkim programom.</w:t>
      </w:r>
    </w:p>
    <w:p w:rsidR="005A2672" w:rsidRPr="00D03AE8" w:rsidRDefault="005A2672"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Gradsko vijeće </w:t>
      </w:r>
      <w:r w:rsidR="002770DC" w:rsidRPr="00D03AE8">
        <w:rPr>
          <w:rFonts w:ascii="Times New Roman" w:hAnsi="Times New Roman" w:cs="Times New Roman"/>
          <w:sz w:val="24"/>
          <w:szCs w:val="24"/>
        </w:rPr>
        <w:t>će odlučivati o svakom potencijalnom poduzetničkom projektu u zoni.</w:t>
      </w:r>
    </w:p>
    <w:p w:rsidR="002770DC" w:rsidRPr="00D03AE8" w:rsidRDefault="002770DC" w:rsidP="002B4651">
      <w:pPr>
        <w:jc w:val="both"/>
        <w:rPr>
          <w:rFonts w:ascii="Times New Roman" w:hAnsi="Times New Roman" w:cs="Times New Roman"/>
          <w:sz w:val="24"/>
          <w:szCs w:val="24"/>
        </w:rPr>
      </w:pPr>
      <w:r w:rsidRPr="00D03AE8">
        <w:rPr>
          <w:rFonts w:ascii="Times New Roman" w:hAnsi="Times New Roman" w:cs="Times New Roman"/>
          <w:sz w:val="24"/>
          <w:szCs w:val="24"/>
        </w:rPr>
        <w:t>Gradsko vijeće zadržava pravo da pri odabiru poduzetničkih projekata prednost da onim poduzetničkim projektima koji imaju jasnu viziju i cilj poduzetničkog pothvata, poslovni plan i vrijednost investicija koje namjeravaju realizirati u Poduzetničkoj zoni, zapošljavaju veći broj djelatnika više kvalifikacijske strukture, poduzetnicima čija dinamika realizacije poduzetničko0g programa odgovara bržem razvoju Grada Imotskog i okolice te poduzetnicima s pažnjom prema zaštiti okoliša.</w:t>
      </w:r>
    </w:p>
    <w:p w:rsidR="002770DC" w:rsidRPr="00D03AE8" w:rsidRDefault="002770DC" w:rsidP="002B4651">
      <w:pPr>
        <w:jc w:val="both"/>
        <w:rPr>
          <w:rFonts w:ascii="Times New Roman" w:hAnsi="Times New Roman" w:cs="Times New Roman"/>
          <w:sz w:val="24"/>
          <w:szCs w:val="24"/>
        </w:rPr>
      </w:pPr>
    </w:p>
    <w:p w:rsidR="002770DC" w:rsidRPr="00C2735E" w:rsidRDefault="002770DC"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FINANCIRANJE PROGRAMA ZONE</w:t>
      </w:r>
    </w:p>
    <w:p w:rsidR="002770DC" w:rsidRPr="00D03AE8" w:rsidRDefault="002770DC" w:rsidP="002B4651">
      <w:pPr>
        <w:jc w:val="both"/>
        <w:rPr>
          <w:rFonts w:ascii="Times New Roman" w:hAnsi="Times New Roman" w:cs="Times New Roman"/>
          <w:sz w:val="24"/>
          <w:szCs w:val="24"/>
        </w:rPr>
      </w:pPr>
      <w:r w:rsidRPr="00D03AE8">
        <w:rPr>
          <w:rFonts w:ascii="Times New Roman" w:hAnsi="Times New Roman" w:cs="Times New Roman"/>
          <w:sz w:val="24"/>
          <w:szCs w:val="24"/>
        </w:rPr>
        <w:t>Za ostvarivanje projekta i provedbu aktivnosti potrebno je pripremljeno zemljište s asfaltiranim prilazom, uređenim okolišem i ostalom komunalnom infrastrukturom.</w:t>
      </w:r>
    </w:p>
    <w:p w:rsidR="002770DC" w:rsidRPr="00D03AE8" w:rsidRDefault="002770DC" w:rsidP="002B4651">
      <w:pPr>
        <w:jc w:val="both"/>
        <w:rPr>
          <w:rFonts w:ascii="Times New Roman" w:hAnsi="Times New Roman" w:cs="Times New Roman"/>
          <w:sz w:val="24"/>
          <w:szCs w:val="24"/>
        </w:rPr>
      </w:pPr>
      <w:r w:rsidRPr="00D03AE8">
        <w:rPr>
          <w:rFonts w:ascii="Times New Roman" w:hAnsi="Times New Roman" w:cs="Times New Roman"/>
          <w:sz w:val="24"/>
          <w:szCs w:val="24"/>
        </w:rPr>
        <w:t>U formiranju Zone sredstva bi se osiguravala iz Proračuna Grada Imotskog, a dijelom iz namjenskih sredstava nadležnih Ministarstava te ostalih sredstava državnih institucija</w:t>
      </w:r>
      <w:r w:rsidR="00A8653E" w:rsidRPr="00D03AE8">
        <w:rPr>
          <w:rFonts w:ascii="Times New Roman" w:hAnsi="Times New Roman" w:cs="Times New Roman"/>
          <w:sz w:val="24"/>
          <w:szCs w:val="24"/>
        </w:rPr>
        <w:t xml:space="preserve"> namijenjenih financiranju projekata razvoja malog poduzetništva, kao i sredstvima iz fondova EU, a za provedbu aktivnosti u zoni za sljedeće namjene:</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Izradu projektne dokumentacije</w:t>
      </w:r>
      <w:r w:rsidR="00DD5EE7">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Otkup preostalog dijela zemljišta</w:t>
      </w:r>
      <w:r w:rsidR="00DD5EE7">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Uređenje okoliša, planiranje terena i sl.</w:t>
      </w:r>
      <w:r w:rsidR="00DD5EE7">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lastRenderedPageBreak/>
        <w:t>Uređenje odvodnje (oborinska odvodnja, kanalizacija i dr.)</w:t>
      </w:r>
      <w:r w:rsidR="00482161">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Dovođenje vodovodnih instalacija (priključni cjevovodi, hidrantska instalacija i dr.)</w:t>
      </w:r>
      <w:r w:rsidR="00482161">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Uređenje priključnih vodova za struju, javnu rasvjetu i dr.</w:t>
      </w:r>
      <w:r w:rsidR="00482161">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Dovođenje instalacija plinskih priključaka</w:t>
      </w:r>
      <w:r w:rsidR="00482161">
        <w:rPr>
          <w:rFonts w:ascii="Times New Roman" w:hAnsi="Times New Roman" w:cs="Times New Roman"/>
          <w:sz w:val="24"/>
          <w:szCs w:val="24"/>
        </w:rPr>
        <w:t>,</w:t>
      </w:r>
    </w:p>
    <w:p w:rsidR="00A8653E" w:rsidRPr="00D03AE8" w:rsidRDefault="00A8653E" w:rsidP="002B4651">
      <w:pPr>
        <w:pStyle w:val="Odlomakpopisa"/>
        <w:numPr>
          <w:ilvl w:val="0"/>
          <w:numId w:val="4"/>
        </w:numPr>
        <w:jc w:val="both"/>
        <w:rPr>
          <w:rFonts w:ascii="Times New Roman" w:hAnsi="Times New Roman" w:cs="Times New Roman"/>
          <w:sz w:val="24"/>
          <w:szCs w:val="24"/>
        </w:rPr>
      </w:pPr>
      <w:r w:rsidRPr="00D03AE8">
        <w:rPr>
          <w:rFonts w:ascii="Times New Roman" w:hAnsi="Times New Roman" w:cs="Times New Roman"/>
          <w:sz w:val="24"/>
          <w:szCs w:val="24"/>
        </w:rPr>
        <w:t>Dovođenje telefonskih priključnih instalacija</w:t>
      </w:r>
      <w:r w:rsidR="00482161">
        <w:rPr>
          <w:rFonts w:ascii="Times New Roman" w:hAnsi="Times New Roman" w:cs="Times New Roman"/>
          <w:sz w:val="24"/>
          <w:szCs w:val="24"/>
        </w:rPr>
        <w:t>.</w:t>
      </w:r>
    </w:p>
    <w:p w:rsidR="00A8653E" w:rsidRDefault="00A8653E"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Obzirom da se ovim Programom određuje namjera Grada Imotskog za formiranje poduzetničke </w:t>
      </w:r>
      <w:r w:rsidR="009F33D4" w:rsidRPr="00D03AE8">
        <w:rPr>
          <w:rFonts w:ascii="Times New Roman" w:hAnsi="Times New Roman" w:cs="Times New Roman"/>
          <w:sz w:val="24"/>
          <w:szCs w:val="24"/>
        </w:rPr>
        <w:t>zone za koju su stvoreni samo o</w:t>
      </w:r>
      <w:r w:rsidRPr="00D03AE8">
        <w:rPr>
          <w:rFonts w:ascii="Times New Roman" w:hAnsi="Times New Roman" w:cs="Times New Roman"/>
          <w:sz w:val="24"/>
          <w:szCs w:val="24"/>
        </w:rPr>
        <w:t>snovni preduvjeti glede zemljišta i jednog dijela komunalne infrastrukture, ostvarivanjem Programa planiraju se nova ulaganja i zapošljavanje.</w:t>
      </w:r>
    </w:p>
    <w:p w:rsidR="00482161" w:rsidRPr="00D03AE8" w:rsidRDefault="00482161" w:rsidP="002B4651">
      <w:pPr>
        <w:jc w:val="both"/>
        <w:rPr>
          <w:rFonts w:ascii="Times New Roman" w:hAnsi="Times New Roman" w:cs="Times New Roman"/>
          <w:sz w:val="24"/>
          <w:szCs w:val="24"/>
        </w:rPr>
      </w:pPr>
    </w:p>
    <w:p w:rsidR="00A8653E" w:rsidRPr="00C2735E" w:rsidRDefault="00A8653E" w:rsidP="00C2735E">
      <w:pPr>
        <w:pStyle w:val="Odlomakpopisa"/>
        <w:numPr>
          <w:ilvl w:val="0"/>
          <w:numId w:val="5"/>
        </w:numPr>
        <w:jc w:val="both"/>
        <w:rPr>
          <w:rFonts w:ascii="Times New Roman" w:hAnsi="Times New Roman" w:cs="Times New Roman"/>
          <w:sz w:val="24"/>
          <w:szCs w:val="24"/>
        </w:rPr>
      </w:pPr>
      <w:r w:rsidRPr="00C2735E">
        <w:rPr>
          <w:rFonts w:ascii="Times New Roman" w:hAnsi="Times New Roman" w:cs="Times New Roman"/>
          <w:sz w:val="24"/>
          <w:szCs w:val="24"/>
        </w:rPr>
        <w:t>UPRAVLJANJE PODUZETNIČKOM ZONOM IMOTSKI</w:t>
      </w:r>
    </w:p>
    <w:p w:rsidR="00A8653E" w:rsidRDefault="00A8653E" w:rsidP="002B4651">
      <w:pPr>
        <w:jc w:val="both"/>
        <w:rPr>
          <w:rFonts w:ascii="Times New Roman" w:hAnsi="Times New Roman" w:cs="Times New Roman"/>
          <w:sz w:val="24"/>
          <w:szCs w:val="24"/>
        </w:rPr>
      </w:pPr>
      <w:r w:rsidRPr="00D03AE8">
        <w:rPr>
          <w:rFonts w:ascii="Times New Roman" w:hAnsi="Times New Roman" w:cs="Times New Roman"/>
          <w:sz w:val="24"/>
          <w:szCs w:val="24"/>
        </w:rPr>
        <w:t>Za upravljanje projektom izgradnje te kao organizator provedbe programa razvoja poduzetničke zone Imotski</w:t>
      </w:r>
      <w:r w:rsidR="00F80A61" w:rsidRPr="00D03AE8">
        <w:rPr>
          <w:rFonts w:ascii="Times New Roman" w:hAnsi="Times New Roman" w:cs="Times New Roman"/>
          <w:sz w:val="24"/>
          <w:szCs w:val="24"/>
        </w:rPr>
        <w:t xml:space="preserve"> određuje se Gradonačelnik.</w:t>
      </w:r>
    </w:p>
    <w:p w:rsidR="00F80A61" w:rsidRPr="001D45FA" w:rsidRDefault="00F80A61" w:rsidP="001D45FA">
      <w:pPr>
        <w:jc w:val="both"/>
        <w:rPr>
          <w:rFonts w:ascii="Times New Roman" w:hAnsi="Times New Roman" w:cs="Times New Roman"/>
          <w:sz w:val="24"/>
          <w:szCs w:val="24"/>
        </w:rPr>
      </w:pPr>
      <w:bookmarkStart w:id="0" w:name="_GoBack"/>
      <w:bookmarkEnd w:id="0"/>
    </w:p>
    <w:p w:rsidR="00F80A61" w:rsidRPr="00D03AE8" w:rsidRDefault="00F80A61" w:rsidP="002B4651">
      <w:pPr>
        <w:jc w:val="both"/>
        <w:rPr>
          <w:rFonts w:ascii="Times New Roman" w:hAnsi="Times New Roman" w:cs="Times New Roman"/>
          <w:sz w:val="24"/>
          <w:szCs w:val="24"/>
        </w:rPr>
      </w:pPr>
      <w:r w:rsidRPr="00D03AE8">
        <w:rPr>
          <w:rFonts w:ascii="Times New Roman" w:hAnsi="Times New Roman" w:cs="Times New Roman"/>
          <w:sz w:val="24"/>
          <w:szCs w:val="24"/>
        </w:rPr>
        <w:t xml:space="preserve">Ovaj Program stupa na snagu osmoga </w:t>
      </w:r>
      <w:r w:rsidR="00482161">
        <w:rPr>
          <w:rFonts w:ascii="Times New Roman" w:hAnsi="Times New Roman" w:cs="Times New Roman"/>
          <w:sz w:val="24"/>
          <w:szCs w:val="24"/>
        </w:rPr>
        <w:t>od dana objave</w:t>
      </w:r>
      <w:r w:rsidR="00C2735E">
        <w:rPr>
          <w:rFonts w:ascii="Times New Roman" w:hAnsi="Times New Roman" w:cs="Times New Roman"/>
          <w:sz w:val="24"/>
          <w:szCs w:val="24"/>
        </w:rPr>
        <w:t xml:space="preserve"> u „Službenom glasniku Grada Imotskog“</w:t>
      </w:r>
      <w:r w:rsidRPr="00D03AE8">
        <w:rPr>
          <w:rFonts w:ascii="Times New Roman" w:hAnsi="Times New Roman" w:cs="Times New Roman"/>
          <w:sz w:val="24"/>
          <w:szCs w:val="24"/>
        </w:rPr>
        <w:t>.</w:t>
      </w:r>
    </w:p>
    <w:p w:rsidR="00F80A61" w:rsidRPr="00D03AE8" w:rsidRDefault="00F80A61" w:rsidP="00C2735E">
      <w:pPr>
        <w:spacing w:after="0"/>
        <w:jc w:val="both"/>
        <w:rPr>
          <w:rFonts w:ascii="Times New Roman" w:hAnsi="Times New Roman" w:cs="Times New Roman"/>
          <w:sz w:val="24"/>
          <w:szCs w:val="24"/>
        </w:rPr>
      </w:pPr>
    </w:p>
    <w:p w:rsidR="00F80A61" w:rsidRPr="00D03AE8" w:rsidRDefault="00F80A61" w:rsidP="00C2735E">
      <w:pPr>
        <w:spacing w:after="0"/>
        <w:jc w:val="both"/>
        <w:rPr>
          <w:rFonts w:ascii="Times New Roman" w:hAnsi="Times New Roman" w:cs="Times New Roman"/>
          <w:sz w:val="24"/>
          <w:szCs w:val="24"/>
        </w:rPr>
      </w:pPr>
      <w:r w:rsidRPr="00D03AE8">
        <w:rPr>
          <w:rFonts w:ascii="Times New Roman" w:hAnsi="Times New Roman" w:cs="Times New Roman"/>
          <w:sz w:val="24"/>
          <w:szCs w:val="24"/>
        </w:rPr>
        <w:t>KLASA:</w:t>
      </w:r>
    </w:p>
    <w:p w:rsidR="00F80A61" w:rsidRPr="00D03AE8" w:rsidRDefault="00F80A61" w:rsidP="00C2735E">
      <w:pPr>
        <w:spacing w:after="0"/>
        <w:jc w:val="both"/>
        <w:rPr>
          <w:rFonts w:ascii="Times New Roman" w:hAnsi="Times New Roman" w:cs="Times New Roman"/>
          <w:sz w:val="24"/>
          <w:szCs w:val="24"/>
        </w:rPr>
      </w:pPr>
      <w:r w:rsidRPr="00D03AE8">
        <w:rPr>
          <w:rFonts w:ascii="Times New Roman" w:hAnsi="Times New Roman" w:cs="Times New Roman"/>
          <w:sz w:val="24"/>
          <w:szCs w:val="24"/>
        </w:rPr>
        <w:t>UR.BROJ:</w:t>
      </w:r>
    </w:p>
    <w:p w:rsidR="00C2735E" w:rsidRDefault="00F80A61" w:rsidP="00C2735E">
      <w:pPr>
        <w:spacing w:after="0"/>
        <w:jc w:val="both"/>
        <w:rPr>
          <w:rFonts w:ascii="Times New Roman" w:hAnsi="Times New Roman" w:cs="Times New Roman"/>
          <w:sz w:val="24"/>
          <w:szCs w:val="24"/>
        </w:rPr>
      </w:pPr>
      <w:r w:rsidRPr="00D03AE8">
        <w:rPr>
          <w:rFonts w:ascii="Times New Roman" w:hAnsi="Times New Roman" w:cs="Times New Roman"/>
          <w:sz w:val="24"/>
          <w:szCs w:val="24"/>
        </w:rPr>
        <w:t xml:space="preserve">Imotski,                                                                                                                 </w:t>
      </w:r>
    </w:p>
    <w:p w:rsidR="00F80A61" w:rsidRPr="00D03AE8" w:rsidRDefault="00F80A61" w:rsidP="00C2735E">
      <w:pPr>
        <w:spacing w:after="0"/>
        <w:ind w:left="4248"/>
        <w:jc w:val="center"/>
        <w:rPr>
          <w:rFonts w:ascii="Times New Roman" w:hAnsi="Times New Roman" w:cs="Times New Roman"/>
          <w:sz w:val="24"/>
          <w:szCs w:val="24"/>
        </w:rPr>
      </w:pPr>
      <w:r w:rsidRPr="00D03AE8">
        <w:rPr>
          <w:rFonts w:ascii="Times New Roman" w:hAnsi="Times New Roman" w:cs="Times New Roman"/>
          <w:sz w:val="24"/>
          <w:szCs w:val="24"/>
        </w:rPr>
        <w:t>PREDSJEDNIK</w:t>
      </w:r>
    </w:p>
    <w:p w:rsidR="00F80A61" w:rsidRPr="00D03AE8" w:rsidRDefault="00F80A61" w:rsidP="00C2735E">
      <w:pPr>
        <w:spacing w:after="0"/>
        <w:ind w:left="4248"/>
        <w:jc w:val="center"/>
        <w:rPr>
          <w:rFonts w:ascii="Times New Roman" w:hAnsi="Times New Roman" w:cs="Times New Roman"/>
          <w:sz w:val="24"/>
          <w:szCs w:val="24"/>
        </w:rPr>
      </w:pPr>
      <w:r w:rsidRPr="00D03AE8">
        <w:rPr>
          <w:rFonts w:ascii="Times New Roman" w:hAnsi="Times New Roman" w:cs="Times New Roman"/>
          <w:sz w:val="24"/>
          <w:szCs w:val="24"/>
        </w:rPr>
        <w:t>Gradskog vijeća</w:t>
      </w:r>
    </w:p>
    <w:p w:rsidR="00F80A61" w:rsidRPr="00D03AE8" w:rsidRDefault="00C2735E" w:rsidP="00C2735E">
      <w:pPr>
        <w:spacing w:after="0"/>
        <w:ind w:left="4248"/>
        <w:jc w:val="center"/>
        <w:rPr>
          <w:rFonts w:ascii="Times New Roman" w:hAnsi="Times New Roman" w:cs="Times New Roman"/>
          <w:sz w:val="24"/>
          <w:szCs w:val="24"/>
        </w:rPr>
      </w:pPr>
      <w:r>
        <w:rPr>
          <w:rFonts w:ascii="Times New Roman" w:hAnsi="Times New Roman" w:cs="Times New Roman"/>
          <w:sz w:val="24"/>
          <w:szCs w:val="24"/>
        </w:rPr>
        <w:t xml:space="preserve">dr.sc. </w:t>
      </w:r>
      <w:r w:rsidR="00F80A61" w:rsidRPr="00D03AE8">
        <w:rPr>
          <w:rFonts w:ascii="Times New Roman" w:hAnsi="Times New Roman" w:cs="Times New Roman"/>
          <w:sz w:val="24"/>
          <w:szCs w:val="24"/>
        </w:rPr>
        <w:t>Perica</w:t>
      </w:r>
      <w:r>
        <w:rPr>
          <w:rFonts w:ascii="Times New Roman" w:hAnsi="Times New Roman" w:cs="Times New Roman"/>
          <w:sz w:val="24"/>
          <w:szCs w:val="24"/>
        </w:rPr>
        <w:t>, v.r.</w:t>
      </w:r>
      <w:r w:rsidR="00F80A61" w:rsidRPr="00D03AE8">
        <w:rPr>
          <w:rFonts w:ascii="Times New Roman" w:hAnsi="Times New Roman" w:cs="Times New Roman"/>
          <w:sz w:val="24"/>
          <w:szCs w:val="24"/>
        </w:rPr>
        <w:t xml:space="preserve"> Tucak</w:t>
      </w:r>
    </w:p>
    <w:p w:rsidR="00E94226" w:rsidRPr="00D03AE8" w:rsidRDefault="00E94226" w:rsidP="00C2735E">
      <w:pPr>
        <w:spacing w:after="0"/>
        <w:jc w:val="both"/>
        <w:rPr>
          <w:rFonts w:ascii="Times New Roman" w:hAnsi="Times New Roman" w:cs="Times New Roman"/>
          <w:sz w:val="24"/>
          <w:szCs w:val="24"/>
        </w:rPr>
      </w:pPr>
    </w:p>
    <w:p w:rsidR="00B26A56" w:rsidRPr="00D03AE8" w:rsidRDefault="00B26A56" w:rsidP="003468C4">
      <w:pPr>
        <w:jc w:val="both"/>
        <w:rPr>
          <w:rFonts w:ascii="Times New Roman" w:hAnsi="Times New Roman" w:cs="Times New Roman"/>
          <w:sz w:val="24"/>
          <w:szCs w:val="24"/>
        </w:rPr>
      </w:pPr>
    </w:p>
    <w:p w:rsidR="003468C4" w:rsidRPr="00D03AE8" w:rsidRDefault="003468C4" w:rsidP="003468C4">
      <w:pPr>
        <w:jc w:val="both"/>
        <w:rPr>
          <w:rFonts w:ascii="Times New Roman" w:hAnsi="Times New Roman" w:cs="Times New Roman"/>
          <w:sz w:val="24"/>
          <w:szCs w:val="24"/>
        </w:rPr>
      </w:pPr>
    </w:p>
    <w:p w:rsidR="003468C4" w:rsidRPr="00D03AE8" w:rsidRDefault="003468C4" w:rsidP="00DB2510">
      <w:pPr>
        <w:rPr>
          <w:rFonts w:ascii="Times New Roman" w:hAnsi="Times New Roman" w:cs="Times New Roman"/>
          <w:sz w:val="24"/>
          <w:szCs w:val="24"/>
        </w:rPr>
      </w:pPr>
    </w:p>
    <w:p w:rsidR="00DB2510" w:rsidRPr="00D03AE8" w:rsidRDefault="00DB2510" w:rsidP="00DB2510">
      <w:pPr>
        <w:rPr>
          <w:rFonts w:ascii="Times New Roman" w:hAnsi="Times New Roman" w:cs="Times New Roman"/>
          <w:sz w:val="24"/>
          <w:szCs w:val="24"/>
        </w:rPr>
      </w:pPr>
    </w:p>
    <w:p w:rsidR="00DB2510" w:rsidRPr="00D03AE8" w:rsidRDefault="00DB2510" w:rsidP="00DB2510">
      <w:pPr>
        <w:rPr>
          <w:rFonts w:ascii="Times New Roman" w:hAnsi="Times New Roman" w:cs="Times New Roman"/>
          <w:sz w:val="24"/>
          <w:szCs w:val="24"/>
        </w:rPr>
      </w:pPr>
    </w:p>
    <w:sectPr w:rsidR="00DB2510" w:rsidRPr="00D03A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99" w:rsidRDefault="00273A99" w:rsidP="00A55CD9">
      <w:pPr>
        <w:spacing w:after="0" w:line="240" w:lineRule="auto"/>
      </w:pPr>
      <w:r>
        <w:separator/>
      </w:r>
    </w:p>
  </w:endnote>
  <w:endnote w:type="continuationSeparator" w:id="0">
    <w:p w:rsidR="00273A99" w:rsidRDefault="00273A99" w:rsidP="00A5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99" w:rsidRDefault="00273A99" w:rsidP="00A55CD9">
      <w:pPr>
        <w:spacing w:after="0" w:line="240" w:lineRule="auto"/>
      </w:pPr>
      <w:r>
        <w:separator/>
      </w:r>
    </w:p>
  </w:footnote>
  <w:footnote w:type="continuationSeparator" w:id="0">
    <w:p w:rsidR="00273A99" w:rsidRDefault="00273A99" w:rsidP="00A55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D15"/>
    <w:multiLevelType w:val="hybridMultilevel"/>
    <w:tmpl w:val="A60CBA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37C403B"/>
    <w:multiLevelType w:val="hybridMultilevel"/>
    <w:tmpl w:val="FDF094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D251D43"/>
    <w:multiLevelType w:val="hybridMultilevel"/>
    <w:tmpl w:val="E0F49BD2"/>
    <w:lvl w:ilvl="0" w:tplc="C5C6D3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4B6D7C"/>
    <w:multiLevelType w:val="hybridMultilevel"/>
    <w:tmpl w:val="ABDCC70E"/>
    <w:lvl w:ilvl="0" w:tplc="0958D3E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D176944"/>
    <w:multiLevelType w:val="hybridMultilevel"/>
    <w:tmpl w:val="9CDE61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10"/>
    <w:rsid w:val="00042FA0"/>
    <w:rsid w:val="001D45FA"/>
    <w:rsid w:val="00273A99"/>
    <w:rsid w:val="002770DC"/>
    <w:rsid w:val="002832D8"/>
    <w:rsid w:val="002B4651"/>
    <w:rsid w:val="003468C4"/>
    <w:rsid w:val="00382401"/>
    <w:rsid w:val="003C2A08"/>
    <w:rsid w:val="00482161"/>
    <w:rsid w:val="00484B41"/>
    <w:rsid w:val="004E322C"/>
    <w:rsid w:val="005773C1"/>
    <w:rsid w:val="0059732E"/>
    <w:rsid w:val="005A2672"/>
    <w:rsid w:val="0074198C"/>
    <w:rsid w:val="009D240D"/>
    <w:rsid w:val="009F33D4"/>
    <w:rsid w:val="00A43141"/>
    <w:rsid w:val="00A55CD9"/>
    <w:rsid w:val="00A8653E"/>
    <w:rsid w:val="00B26A56"/>
    <w:rsid w:val="00BA5CC9"/>
    <w:rsid w:val="00C2735E"/>
    <w:rsid w:val="00C50FC6"/>
    <w:rsid w:val="00D03AE8"/>
    <w:rsid w:val="00D35469"/>
    <w:rsid w:val="00DB2510"/>
    <w:rsid w:val="00DD5EE7"/>
    <w:rsid w:val="00DD6DE5"/>
    <w:rsid w:val="00E908BD"/>
    <w:rsid w:val="00E94226"/>
    <w:rsid w:val="00EA57EF"/>
    <w:rsid w:val="00F22AB4"/>
    <w:rsid w:val="00F3124C"/>
    <w:rsid w:val="00F41F37"/>
    <w:rsid w:val="00F423E9"/>
    <w:rsid w:val="00F6237E"/>
    <w:rsid w:val="00F80A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1FC8"/>
  <w15:chartTrackingRefBased/>
  <w15:docId w15:val="{6CC70880-084F-41EA-9F19-03B250E7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2510"/>
    <w:pPr>
      <w:ind w:left="720"/>
      <w:contextualSpacing/>
    </w:pPr>
  </w:style>
  <w:style w:type="character" w:styleId="Hiperveza">
    <w:name w:val="Hyperlink"/>
    <w:basedOn w:val="Zadanifontodlomka"/>
    <w:uiPriority w:val="99"/>
    <w:unhideWhenUsed/>
    <w:rsid w:val="0059732E"/>
    <w:rPr>
      <w:color w:val="0563C1" w:themeColor="hyperlink"/>
      <w:u w:val="single"/>
    </w:rPr>
  </w:style>
  <w:style w:type="paragraph" w:styleId="Tekstbalonia">
    <w:name w:val="Balloon Text"/>
    <w:basedOn w:val="Normal"/>
    <w:link w:val="TekstbaloniaChar"/>
    <w:uiPriority w:val="99"/>
    <w:semiHidden/>
    <w:unhideWhenUsed/>
    <w:rsid w:val="00F423E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23E9"/>
    <w:rPr>
      <w:rFonts w:ascii="Segoe UI" w:hAnsi="Segoe UI" w:cs="Segoe UI"/>
      <w:sz w:val="18"/>
      <w:szCs w:val="18"/>
    </w:rPr>
  </w:style>
  <w:style w:type="paragraph" w:styleId="Zaglavlje">
    <w:name w:val="header"/>
    <w:basedOn w:val="Normal"/>
    <w:link w:val="ZaglavljeChar"/>
    <w:uiPriority w:val="99"/>
    <w:unhideWhenUsed/>
    <w:rsid w:val="00A55C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5CD9"/>
  </w:style>
  <w:style w:type="paragraph" w:styleId="Podnoje">
    <w:name w:val="footer"/>
    <w:basedOn w:val="Normal"/>
    <w:link w:val="PodnojeChar"/>
    <w:uiPriority w:val="99"/>
    <w:unhideWhenUsed/>
    <w:rsid w:val="00A55C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1316</Words>
  <Characters>7506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Windows User</cp:lastModifiedBy>
  <cp:revision>16</cp:revision>
  <cp:lastPrinted>2022-11-07T08:02:00Z</cp:lastPrinted>
  <dcterms:created xsi:type="dcterms:W3CDTF">2022-11-04T08:41:00Z</dcterms:created>
  <dcterms:modified xsi:type="dcterms:W3CDTF">2022-11-15T07:50:00Z</dcterms:modified>
</cp:coreProperties>
</file>