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D1" w:rsidRPr="0059313F" w:rsidRDefault="004B49D5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615BE1">
        <w:rPr>
          <w:rFonts w:ascii="Arial" w:hAnsi="Arial" w:cs="Arial"/>
        </w:rPr>
        <w:t xml:space="preserve"> Zakona</w:t>
      </w:r>
      <w:r w:rsidR="00615BE1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>temeljem članka __. Statuta Grada Imotskog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727246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</w:t>
      </w:r>
      <w:r w:rsidR="00AA040B">
        <w:rPr>
          <w:rFonts w:ascii="Arial" w:hAnsi="Arial" w:cs="Arial"/>
        </w:rPr>
        <w:t>___</w:t>
      </w:r>
      <w:r w:rsidR="001A6719" w:rsidRPr="0059313F">
        <w:rPr>
          <w:rFonts w:ascii="Arial" w:hAnsi="Arial" w:cs="Arial"/>
        </w:rPr>
        <w:t xml:space="preserve">. </w:t>
      </w:r>
      <w:r w:rsidR="00727246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727246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</w:t>
      </w:r>
      <w:r w:rsidR="00AA040B">
        <w:rPr>
          <w:rFonts w:ascii="Arial" w:hAnsi="Arial" w:cs="Arial"/>
        </w:rPr>
        <w:t>___.___.______.</w:t>
      </w:r>
      <w:r w:rsidR="00727246">
        <w:rPr>
          <w:rFonts w:ascii="Arial" w:hAnsi="Arial" w:cs="Arial"/>
        </w:rPr>
        <w:t>,</w:t>
      </w:r>
      <w:r w:rsidR="000671EE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:rsidR="00605891" w:rsidRDefault="004B49D5" w:rsidP="00DB7429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izmjene i dopune</w:t>
      </w:r>
    </w:p>
    <w:p w:rsidR="0023602D" w:rsidRPr="00607128" w:rsidRDefault="004B49D5" w:rsidP="00605891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Grada Imotskog</w:t>
      </w:r>
    </w:p>
    <w:p w:rsidR="00D414D1" w:rsidRPr="0059313F" w:rsidRDefault="004B49D5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:rsidR="00D414D1" w:rsidRPr="0059313F" w:rsidRDefault="004B49D5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:rsidR="003564BF" w:rsidRPr="0059313F" w:rsidRDefault="004B49D5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Grada Imotskog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:rsidR="00D414D1" w:rsidRPr="0059313F" w:rsidRDefault="004B49D5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</w:t>
      </w:r>
      <w:r w:rsidRPr="0059313F">
        <w:rPr>
          <w:rFonts w:ascii="Arial" w:hAnsi="Arial" w:cs="Arial"/>
          <w:noProof/>
        </w:rPr>
        <w:t xml:space="preserve">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Grada Imotskog</w:t>
      </w:r>
      <w:r w:rsidR="00F662E8">
        <w:rPr>
          <w:rFonts w:ascii="Arial" w:hAnsi="Arial" w:cs="Arial"/>
          <w:noProof/>
        </w:rPr>
        <w:t xml:space="preserve"> ("Službeni glasnik Grada Imotskog" broj 4/24)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:rsidR="009C513C" w:rsidRPr="0059313F" w:rsidRDefault="004B49D5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Imotski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:rsidR="00D414D1" w:rsidRPr="0059313F" w:rsidRDefault="004B49D5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:rsidR="00D414D1" w:rsidRPr="0059313F" w:rsidRDefault="004B49D5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4B49D5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:rsidR="00D414D1" w:rsidRPr="0059313F" w:rsidRDefault="004B49D5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615BE1">
        <w:rPr>
          <w:rFonts w:ascii="Arial" w:hAnsi="Arial" w:cs="Arial"/>
        </w:rPr>
        <w:t xml:space="preserve"> Pravilnika</w:t>
      </w:r>
      <w:r w:rsidR="00615BE1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0770C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:rsidR="00D414D1" w:rsidRPr="0059313F" w:rsidRDefault="004B49D5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747D20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:rsidR="00D414D1" w:rsidRPr="0059313F" w:rsidRDefault="004B49D5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:rsidR="00D414D1" w:rsidRPr="0059313F" w:rsidRDefault="004B49D5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6100A0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:rsidR="00D414D1" w:rsidRPr="0059313F" w:rsidRDefault="004B49D5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747D20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Plana:</w:t>
      </w:r>
    </w:p>
    <w:p w:rsidR="00D414D1" w:rsidRPr="0059313F" w:rsidRDefault="004B49D5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Usklađenost sa zakonskim i </w:t>
      </w:r>
      <w:proofErr w:type="spellStart"/>
      <w:r w:rsidRPr="0059313F">
        <w:rPr>
          <w:rFonts w:ascii="Arial" w:hAnsi="Arial" w:cs="Arial"/>
        </w:rPr>
        <w:t>podzakonskim</w:t>
      </w:r>
      <w:proofErr w:type="spellEnd"/>
      <w:r w:rsidRPr="0059313F">
        <w:rPr>
          <w:rFonts w:ascii="Arial" w:hAnsi="Arial" w:cs="Arial"/>
        </w:rPr>
        <w:t xml:space="preserve"> okvirom</w:t>
      </w:r>
    </w:p>
    <w:p w:rsidR="00D414D1" w:rsidRPr="0059313F" w:rsidRDefault="004B49D5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:rsidR="00393CF9" w:rsidRPr="0026501E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- Zakon o prostornom uređenju (NN br. 153/13, 65/17, 114/18, 39/19,98/19, 67/23)</w:t>
      </w:r>
    </w:p>
    <w:p w:rsidR="00E157EF" w:rsidRPr="0026501E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- Pravilnik o prostornim planovima (NN 152/23)</w:t>
      </w:r>
    </w:p>
    <w:p w:rsidR="00E157EF" w:rsidRPr="0026501E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 xml:space="preserve">- ostali </w:t>
      </w:r>
      <w:r w:rsidRPr="0026501E">
        <w:rPr>
          <w:rFonts w:ascii="Arial" w:hAnsi="Arial" w:cs="Arial"/>
          <w:noProof/>
        </w:rPr>
        <w:t>važeći propisi iz područja prostornog uređenja i posebni propisi</w:t>
      </w:r>
    </w:p>
    <w:p w:rsidR="00D414D1" w:rsidRPr="0059313F" w:rsidRDefault="004B49D5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:rsidR="00D414D1" w:rsidRPr="0026501E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Usklađenje s Prostornim planom Splitsko-dalmatinske županije</w:t>
      </w:r>
    </w:p>
    <w:p w:rsidR="00D414D1" w:rsidRPr="0059313F" w:rsidRDefault="004B49D5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:rsidR="00D414D1" w:rsidRPr="0026501E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Nije primjenjivo.</w:t>
      </w:r>
    </w:p>
    <w:p w:rsidR="00D414D1" w:rsidRPr="0059313F" w:rsidRDefault="004B49D5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>Određivanje novih prostorno plans</w:t>
      </w:r>
      <w:r w:rsidRPr="0059313F">
        <w:rPr>
          <w:rFonts w:ascii="Arial" w:hAnsi="Arial" w:cs="Arial"/>
        </w:rPr>
        <w:t>kih rješenja</w:t>
      </w:r>
    </w:p>
    <w:p w:rsidR="00D414D1" w:rsidRPr="007F396F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Korekcija granica građevinskog područja grada Imotskog za potrebe poticanja gospodarske aktivnosti, za mogućnosti nove stambene gradnje i legalizacije izgrađenih zgrada,</w:t>
      </w:r>
    </w:p>
    <w:p w:rsidR="00E157EF" w:rsidRPr="007F396F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transformacija Plana  u novi sustav e-planovi,</w:t>
      </w:r>
    </w:p>
    <w:p w:rsidR="00E157EF" w:rsidRPr="007F396F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usklađenje s Prostor</w:t>
      </w:r>
      <w:r w:rsidRPr="007F396F">
        <w:rPr>
          <w:rFonts w:ascii="Arial" w:hAnsi="Arial" w:cs="Arial"/>
          <w:noProof/>
        </w:rPr>
        <w:t>nim planom Splitsko dalmatinske županije,</w:t>
      </w:r>
    </w:p>
    <w:p w:rsidR="00E157EF" w:rsidRPr="007F396F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usklađenje sa zahtjevima javnopravnih tijela,</w:t>
      </w:r>
    </w:p>
    <w:p w:rsidR="00E157EF" w:rsidRPr="007F396F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manju izmjenu  tj. korekciju površine i po potrebi namjena građevinskih područja naselja sukladno prispjelim zahtjevima, potrebama jedinice lokalne samouprave i mogućnostima infrastrukturnog opremanja, </w:t>
      </w:r>
    </w:p>
    <w:p w:rsidR="00E157EF" w:rsidRPr="007F396F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izmjena i dopuna odredbi za provedbu u cilju defi</w:t>
      </w:r>
      <w:r w:rsidRPr="007F396F">
        <w:rPr>
          <w:rFonts w:ascii="Arial" w:hAnsi="Arial" w:cs="Arial"/>
          <w:noProof/>
        </w:rPr>
        <w:t xml:space="preserve">niranja primjerenijih urbanističkih parametara, </w:t>
      </w:r>
    </w:p>
    <w:p w:rsidR="00E157EF" w:rsidRPr="007F396F" w:rsidRDefault="004B49D5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po potrebi ostale manje izmjene i dopune za kojima se ukaže potreba u procesu izrade a koje su od javnog interesa.</w:t>
      </w:r>
    </w:p>
    <w:p w:rsidR="00393CF9" w:rsidRPr="0059313F" w:rsidRDefault="004B49D5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:rsidR="00D414D1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usklađenje sa Z</w:t>
      </w:r>
      <w:r w:rsidRPr="0059313F">
        <w:rPr>
          <w:rFonts w:ascii="Arial" w:hAnsi="Arial" w:cs="Arial"/>
          <w:noProof/>
        </w:rPr>
        <w:t>akonom o prostornom uređenju, Pravilnikom o prostornim planovima i ostalim važećim propisima iz područja prostornog uređenja,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transformacija Plana prema Pravilniku o prostornim planovima,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usklađenje građevinskih područja sa zahtjevima i potrebama lokal</w:t>
      </w:r>
      <w:r w:rsidRPr="0059313F">
        <w:rPr>
          <w:rFonts w:ascii="Arial" w:hAnsi="Arial" w:cs="Arial"/>
          <w:noProof/>
        </w:rPr>
        <w:t>nog stanovništva,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ispravka očite greške/propusta ili usklađenje s ostalim dijelovima Plana.</w:t>
      </w:r>
    </w:p>
    <w:p w:rsidR="00D414D1" w:rsidRPr="0059313F" w:rsidRDefault="004B49D5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4B49D5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:rsidR="00D414D1" w:rsidRPr="0059313F" w:rsidRDefault="004B49D5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 xml:space="preserve">Obuhvat Izmjena i dopuna Plana istovjetan je obuhvatu važećeg Plana kojim je obuhvaćeno cijelo područje unutar </w:t>
      </w:r>
      <w:r w:rsidRPr="0059313F">
        <w:rPr>
          <w:rFonts w:ascii="Arial" w:hAnsi="Arial" w:cs="Arial"/>
          <w:noProof/>
        </w:rPr>
        <w:t>administrativnih granica Grada Imotskog.</w:t>
      </w:r>
    </w:p>
    <w:p w:rsidR="00D414D1" w:rsidRPr="0059313F" w:rsidRDefault="004B49D5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4B49D5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:rsidR="00D414D1" w:rsidRPr="009557B7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 xml:space="preserve">Na području Grada Imotskog na snazi je Prostorni plan uređenja Grada Imotskog iz 2008. godine s izmjenama iz 2015. i 2024. godine. Nakon donošenja </w:t>
      </w:r>
      <w:r w:rsidRPr="009557B7">
        <w:rPr>
          <w:rFonts w:ascii="Arial" w:hAnsi="Arial" w:cs="Arial"/>
          <w:noProof/>
        </w:rPr>
        <w:t>posljednjih Izmjena i dopuna PPU Grada Imotskog uočene su određene pogreške koje je pogrešno ispraviti te se ovim izmjenama planiraju te pogreške otkloniti te istovremeno i izraditi Prostorni plan uređenja Grada Imotskog nove generacije.</w:t>
      </w:r>
    </w:p>
    <w:p w:rsidR="00D414D1" w:rsidRPr="0059313F" w:rsidRDefault="004B49D5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sektorskih s</w:t>
      </w:r>
      <w:r w:rsidRPr="0059313F">
        <w:rPr>
          <w:rFonts w:ascii="Arial" w:hAnsi="Arial" w:cs="Arial"/>
          <w:b/>
          <w:bCs/>
          <w:i/>
          <w:iCs/>
        </w:rPr>
        <w:t xml:space="preserve">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4B49D5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:rsidR="00D414D1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 postupku izrade Izmjena i dopuna Prostornog plana uređenja Grada Imotskog koristit će se dostupni podaci iz postojećih strategija, studija i </w:t>
      </w:r>
      <w:r w:rsidRPr="0059313F">
        <w:rPr>
          <w:rFonts w:ascii="Arial" w:hAnsi="Arial" w:cs="Arial"/>
          <w:noProof/>
        </w:rPr>
        <w:t>planova koji su izrađeni za prostor obuhvata ili šire područje, a odgovaraju razlozima i ciljevima donošenja predmetnog plana.</w:t>
      </w:r>
    </w:p>
    <w:p w:rsidR="00D414D1" w:rsidRPr="0059313F" w:rsidRDefault="004B49D5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E22D62">
        <w:rPr>
          <w:rFonts w:ascii="Arial" w:hAnsi="Arial" w:cs="Arial"/>
          <w:b/>
          <w:bCs/>
          <w:i/>
          <w:iCs/>
        </w:rPr>
        <w:lastRenderedPageBreak/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4B49D5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:rsidR="00D414D1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Stručna rješenja za izradu izmjena i dopuna Plana</w:t>
      </w:r>
      <w:r w:rsidRPr="0059313F">
        <w:rPr>
          <w:rFonts w:ascii="Arial" w:hAnsi="Arial" w:cs="Arial"/>
          <w:noProof/>
        </w:rPr>
        <w:t xml:space="preserve"> izrađuje stručni izrađivač, ovlašten za obavljanje stručnih poslova prostornog uređenja, u suradnji s Nositeljem izrade. Prilikom izrade stručnih rješenja koristit će se podaci, planske smjernice i propisani dokumenti koje će dostaviti nadležna tijela i p</w:t>
      </w:r>
      <w:r w:rsidRPr="0059313F">
        <w:rPr>
          <w:rFonts w:ascii="Arial" w:hAnsi="Arial" w:cs="Arial"/>
          <w:noProof/>
        </w:rPr>
        <w:t>ravne osobe s javnim ovlastima iz svog djelokruga, te programska rješenja i stručne podloge koje posjeduje i na raspolaganju su Gradu Imotskom.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Ukoliko se u postupku izrade nacrta prijedloga izmjene i dopune Plana pokaže potreba za posebnim tehničkim rješe</w:t>
      </w:r>
      <w:r w:rsidRPr="0059313F">
        <w:rPr>
          <w:rFonts w:ascii="Arial" w:hAnsi="Arial" w:cs="Arial"/>
          <w:noProof/>
        </w:rPr>
        <w:t>njima, navedena rješenja će se pribaviti u postupku izrade izmjene i dopune Plana, u vidu posebne stručne podloge. Tijekom usklađivanja postojećih planskih rješenja s Pravilnikom o prostornim planovima kao programska polazišta primjenjivat će se kapaciteti</w:t>
      </w:r>
      <w:r w:rsidRPr="0059313F">
        <w:rPr>
          <w:rFonts w:ascii="Arial" w:hAnsi="Arial" w:cs="Arial"/>
          <w:noProof/>
        </w:rPr>
        <w:t xml:space="preserve"> i prostorna rješenja definirana važećim Prostornim planom, a na način da se primarno vodi briga o zaštiti okoliša i održivom prostornom razvoju te da se nužna prilagođavanja/transformacija planskih rješenja ne vrše na štetu javnog interesa.</w:t>
      </w:r>
    </w:p>
    <w:p w:rsidR="00D414D1" w:rsidRPr="0059313F" w:rsidRDefault="004B49D5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</w:t>
      </w:r>
      <w:r w:rsidRPr="0059313F">
        <w:rPr>
          <w:rFonts w:ascii="Arial" w:hAnsi="Arial" w:cs="Arial"/>
          <w:b/>
          <w:bCs/>
          <w:i/>
          <w:iCs/>
        </w:rPr>
        <w:t>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4B49D5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:rsidR="00D414D1" w:rsidRPr="0059313F" w:rsidRDefault="004B49D5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Poziv na dostavu zahtjeva</w:t>
      </w:r>
      <w:r w:rsidRPr="0059313F">
        <w:rPr>
          <w:rFonts w:ascii="Arial" w:hAnsi="Arial" w:cs="Arial"/>
        </w:rPr>
        <w:t xml:space="preserve">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Splitsko-dalmatinska županija, Upravni odjel za zaštitu okoliša, komunalne poslove i infrastrukturu</w:t>
      </w:r>
      <w:r w:rsidR="00102860" w:rsidRPr="0059313F">
        <w:rPr>
          <w:rFonts w:ascii="Arial" w:hAnsi="Arial" w:cs="Arial"/>
          <w:noProof/>
        </w:rPr>
        <w:t>, HR-21000 Split, Bihaćka 1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Split</w:t>
      </w:r>
      <w:r w:rsidR="00102860" w:rsidRPr="0059313F">
        <w:rPr>
          <w:rFonts w:ascii="Arial" w:hAnsi="Arial" w:cs="Arial"/>
          <w:noProof/>
        </w:rPr>
        <w:t>, HR-21000 Split, Ruđera Boškovića 22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VODOVOD IMOTSKE KRAJINE d.o.o.</w:t>
      </w:r>
      <w:r w:rsidR="00102860" w:rsidRPr="0059313F">
        <w:rPr>
          <w:rFonts w:ascii="Arial" w:hAnsi="Arial" w:cs="Arial"/>
          <w:noProof/>
        </w:rPr>
        <w:t>, HR-21260 Imotski, Blajburška 133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slivove južnoga Jadrana</w:t>
      </w:r>
      <w:r w:rsidR="00102860" w:rsidRPr="0059313F">
        <w:rPr>
          <w:rFonts w:ascii="Arial" w:hAnsi="Arial" w:cs="Arial"/>
          <w:noProof/>
        </w:rPr>
        <w:t>, HR-21000 Split, Vukovarska 35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Split</w:t>
      </w:r>
      <w:r w:rsidR="00102860" w:rsidRPr="0059313F">
        <w:rPr>
          <w:rFonts w:ascii="Arial" w:hAnsi="Arial" w:cs="Arial"/>
          <w:noProof/>
        </w:rPr>
        <w:t>, HR-21000 Split, Kralja Zvonimira 35/III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Policijska uprava splitsko-dalmatinska, Odjel za sigurnost cestovnog prometa</w:t>
      </w:r>
      <w:r w:rsidR="00102860" w:rsidRPr="0059313F">
        <w:rPr>
          <w:rFonts w:ascii="Arial" w:hAnsi="Arial" w:cs="Arial"/>
          <w:noProof/>
        </w:rPr>
        <w:t>, HR-21000 Split,Trg Hrvatske bratske zajednice 9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Split, Služba inspekcijskih poslova Split</w:t>
      </w:r>
      <w:r w:rsidR="00102860" w:rsidRPr="0059313F">
        <w:rPr>
          <w:rFonts w:ascii="Arial" w:hAnsi="Arial" w:cs="Arial"/>
          <w:noProof/>
        </w:rPr>
        <w:t>, HR-21120 Solin, Zvonimirova 114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zaštite okoliša i zelene tranzicije, Uprava za zaštitu prirode</w:t>
      </w:r>
      <w:r w:rsidR="00102860" w:rsidRPr="0059313F">
        <w:rPr>
          <w:rFonts w:ascii="Arial" w:hAnsi="Arial" w:cs="Arial"/>
          <w:noProof/>
        </w:rPr>
        <w:t>, HR-10000 Zagreb, Radnička cesta 80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mora, prometa i infrastrukture, Uprava za cestovni promet, cestovnu infrastrukturu i inspekciju</w:t>
      </w:r>
      <w:r w:rsidR="00102860" w:rsidRPr="0059313F">
        <w:rPr>
          <w:rFonts w:ascii="Arial" w:hAnsi="Arial" w:cs="Arial"/>
          <w:noProof/>
        </w:rPr>
        <w:t>, HR-10000 Zagreb, Prisavlje 14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</w:t>
      </w:r>
      <w:r w:rsidR="00102860" w:rsidRPr="0059313F">
        <w:rPr>
          <w:rFonts w:ascii="Arial" w:hAnsi="Arial" w:cs="Arial"/>
          <w:noProof/>
        </w:rPr>
        <w:t>, HR-10000 Zagreb, Ulica Republike Austrije 20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Imotskom</w:t>
      </w:r>
      <w:r w:rsidR="00102860" w:rsidRPr="0059313F">
        <w:rPr>
          <w:rFonts w:ascii="Arial" w:hAnsi="Arial" w:cs="Arial"/>
          <w:noProof/>
        </w:rPr>
        <w:t>, HR-21260 Imotski, Ante Starčevića 7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Runovići</w:t>
      </w:r>
      <w:r w:rsidR="00102860" w:rsidRPr="0059313F">
        <w:rPr>
          <w:rFonts w:ascii="Arial" w:hAnsi="Arial" w:cs="Arial"/>
          <w:noProof/>
        </w:rPr>
        <w:t>, HR-21261 Runović, Trg fra Mije Runovića bb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Općina Zmijavci</w:t>
      </w:r>
      <w:r w:rsidR="00102860" w:rsidRPr="0059313F">
        <w:rPr>
          <w:rFonts w:ascii="Arial" w:hAnsi="Arial" w:cs="Arial"/>
          <w:noProof/>
        </w:rPr>
        <w:t>, HR-21266 Zmijavci, Ulica Domovinskog rata 161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Podbablje</w:t>
      </w:r>
      <w:r w:rsidR="00102860" w:rsidRPr="0059313F">
        <w:rPr>
          <w:rFonts w:ascii="Arial" w:hAnsi="Arial" w:cs="Arial"/>
          <w:noProof/>
        </w:rPr>
        <w:t>, HR-21262 Kamen Most, Drum bb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Proložac</w:t>
      </w:r>
      <w:r w:rsidR="00102860" w:rsidRPr="0059313F">
        <w:rPr>
          <w:rFonts w:ascii="Arial" w:hAnsi="Arial" w:cs="Arial"/>
          <w:noProof/>
        </w:rPr>
        <w:t>, HR-21264 Proložac Donji, Trg dr. Franje Tuđmana bb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Prijenosno područje Split</w:t>
      </w:r>
      <w:r w:rsidR="00102860" w:rsidRPr="0059313F">
        <w:rPr>
          <w:rFonts w:ascii="Arial" w:hAnsi="Arial" w:cs="Arial"/>
          <w:noProof/>
        </w:rPr>
        <w:t>, HR-21000 Split, Kneza Ljudevita Posavskog 5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Elektrodalmacija Split</w:t>
      </w:r>
      <w:r w:rsidR="00102860" w:rsidRPr="0059313F">
        <w:rPr>
          <w:rFonts w:ascii="Arial" w:hAnsi="Arial" w:cs="Arial"/>
          <w:noProof/>
        </w:rPr>
        <w:t>, HR-21000 Split, Poljička cesta 73</w:t>
      </w:r>
      <w:r w:rsidR="00727246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  <w:r w:rsidR="00727246">
        <w:rPr>
          <w:rFonts w:ascii="Arial" w:hAnsi="Arial" w:cs="Arial"/>
        </w:rPr>
        <w:t>.</w:t>
      </w:r>
    </w:p>
    <w:p w:rsidR="00484117" w:rsidRPr="0059313F" w:rsidRDefault="004B49D5" w:rsidP="0048411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:rsidR="00484117" w:rsidRPr="0059313F" w:rsidRDefault="004B49D5" w:rsidP="00484117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Javna ustanova Zavod za prostorno uređenje Splitsko-dalmatinske županije, </w:t>
      </w:r>
      <w:r w:rsidRPr="0059313F">
        <w:rPr>
          <w:rFonts w:ascii="Arial" w:hAnsi="Arial" w:cs="Arial"/>
          <w:noProof/>
        </w:rPr>
        <w:t>HR-21000 Split, Bihaćka 1</w:t>
      </w:r>
      <w:r>
        <w:rPr>
          <w:rFonts w:ascii="Arial" w:hAnsi="Arial" w:cs="Arial"/>
          <w:noProof/>
        </w:rPr>
        <w:t>.</w:t>
      </w:r>
    </w:p>
    <w:p w:rsidR="00B06B08" w:rsidRPr="0059313F" w:rsidRDefault="004B49D5" w:rsidP="00B06B0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:rsidR="00B06B08" w:rsidRPr="0059313F" w:rsidRDefault="004B49D5" w:rsidP="00B06B08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:rsidR="00B06B08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Kroz ISPU sustav ePlanovi, elektroničkom poštom, </w:t>
      </w:r>
      <w:r w:rsidRPr="0059313F">
        <w:rPr>
          <w:rFonts w:ascii="Arial" w:hAnsi="Arial" w:cs="Arial"/>
          <w:noProof/>
        </w:rPr>
        <w:t>poštom ili osobno na adresu: Grad Imotski, Ante Starčevića 23, 21260 Imotski</w:t>
      </w:r>
    </w:p>
    <w:p w:rsidR="00D414D1" w:rsidRPr="0059313F" w:rsidRDefault="004B49D5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4B49D5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:rsidR="00D414D1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Utvrđivanje Prijedloga odluke o izradi izmjena i dopuna PPU-a 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Donošenje Odluke o izradi izmjena i dopuna PPU-a 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Objava O</w:t>
      </w:r>
      <w:r w:rsidRPr="0059313F">
        <w:rPr>
          <w:rFonts w:ascii="Arial" w:hAnsi="Arial" w:cs="Arial"/>
          <w:noProof/>
        </w:rPr>
        <w:t xml:space="preserve">dluke o izradi izmjena i dopuna PPU u službenom glasilu 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Izrada Nacrta prijedloga izmjena i dopuna PPU 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Utvrđivanje Prijedloga izmjena i dopuna PPU-a i upućivanje u postupak javne rasprave 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Objava javne rasprave o Prijedlogu izmjena i dopuna PPU-a 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Trajanj</w:t>
      </w:r>
      <w:r w:rsidRPr="0059313F">
        <w:rPr>
          <w:rFonts w:ascii="Arial" w:hAnsi="Arial" w:cs="Arial"/>
          <w:noProof/>
        </w:rPr>
        <w:t>e javne rasprave sukladno Zakonu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Izrada izvješća o javnoj raspravi 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Utvrđivanje Konačnog prijedloga izmjena i dopuna PPU 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Ishođenje mišljenja i suglasnosti sukladno Zakonu</w:t>
      </w:r>
    </w:p>
    <w:p w:rsidR="00E157EF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Donošenje izmjena i dopuna Plana</w:t>
      </w:r>
    </w:p>
    <w:p w:rsidR="00D414D1" w:rsidRPr="0059313F" w:rsidRDefault="004B49D5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4B49D5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:rsidR="00D414D1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Javni poziv Izrada prostornih planova nove generacije putem elektroničkog sustava "ePlanovi" te vlastita sredstva</w:t>
      </w:r>
    </w:p>
    <w:p w:rsidR="00D414D1" w:rsidRPr="0059313F" w:rsidRDefault="004B49D5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4B49D5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:rsidR="00D414D1" w:rsidRPr="0059313F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 skladu s člankom 86. Zakona na prijedlog Odluke o izradi izmje</w:t>
      </w:r>
      <w:r w:rsidRPr="0059313F">
        <w:rPr>
          <w:rFonts w:ascii="Arial" w:hAnsi="Arial" w:cs="Arial"/>
          <w:noProof/>
        </w:rPr>
        <w:t xml:space="preserve">ne i dopune Plana sukladno posebnim propisima kojima se uređuje zaštita okoliša i prirode pribavljeno je Mišljenje, KLASA: </w:t>
      </w:r>
      <w:r w:rsidR="008308F6">
        <w:rPr>
          <w:rFonts w:ascii="Arial" w:hAnsi="Arial" w:cs="Arial"/>
          <w:noProof/>
        </w:rPr>
        <w:t>351-</w:t>
      </w:r>
      <w:r w:rsidR="008308F6">
        <w:rPr>
          <w:rFonts w:ascii="Arial" w:hAnsi="Arial" w:cs="Arial"/>
          <w:noProof/>
        </w:rPr>
        <w:lastRenderedPageBreak/>
        <w:t>02/24-0004/0127</w:t>
      </w:r>
      <w:r w:rsidRPr="0059313F">
        <w:rPr>
          <w:rFonts w:ascii="Arial" w:hAnsi="Arial" w:cs="Arial"/>
          <w:noProof/>
        </w:rPr>
        <w:t xml:space="preserve"> URBROJ: </w:t>
      </w:r>
      <w:r w:rsidR="008308F6">
        <w:rPr>
          <w:rFonts w:ascii="Arial" w:hAnsi="Arial" w:cs="Arial"/>
          <w:noProof/>
        </w:rPr>
        <w:t>2181/1-10/07-24-0002</w:t>
      </w:r>
      <w:r w:rsidRPr="0059313F">
        <w:rPr>
          <w:rFonts w:ascii="Arial" w:hAnsi="Arial" w:cs="Arial"/>
          <w:noProof/>
        </w:rPr>
        <w:t xml:space="preserve"> od </w:t>
      </w:r>
      <w:r w:rsidR="008308F6">
        <w:rPr>
          <w:rFonts w:ascii="Arial" w:hAnsi="Arial" w:cs="Arial"/>
          <w:noProof/>
        </w:rPr>
        <w:t xml:space="preserve">26. </w:t>
      </w:r>
      <w:r w:rsidR="00C015C0">
        <w:rPr>
          <w:rFonts w:ascii="Arial" w:hAnsi="Arial" w:cs="Arial"/>
          <w:noProof/>
        </w:rPr>
        <w:t>11.</w:t>
      </w:r>
      <w:bookmarkStart w:id="3" w:name="_GoBack"/>
      <w:bookmarkEnd w:id="3"/>
      <w:r w:rsidR="008308F6">
        <w:rPr>
          <w:rFonts w:ascii="Arial" w:hAnsi="Arial" w:cs="Arial"/>
          <w:noProof/>
        </w:rPr>
        <w:t xml:space="preserve"> 2024. godine</w:t>
      </w:r>
      <w:r w:rsidRPr="0059313F">
        <w:rPr>
          <w:rFonts w:ascii="Arial" w:hAnsi="Arial" w:cs="Arial"/>
          <w:noProof/>
        </w:rPr>
        <w:t xml:space="preserve"> koje je izdalo nadležno tijelo za zaštitu okoliša i prirode.</w:t>
      </w:r>
    </w:p>
    <w:p w:rsidR="00D414D1" w:rsidRPr="0059313F" w:rsidRDefault="004B49D5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:rsidR="00D414D1" w:rsidRPr="0059313F" w:rsidRDefault="004B49D5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:rsidR="006012A1" w:rsidRDefault="004B49D5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osmoga dana od dana objave u Službenom glasniku Grada Imotskog.</w:t>
      </w:r>
    </w:p>
    <w:p w:rsidR="00AA040B" w:rsidRPr="0059313F" w:rsidRDefault="004B49D5" w:rsidP="00AA040B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4" w:name="_Hlk113886990"/>
      <w:r w:rsidRPr="0059313F">
        <w:rPr>
          <w:rFonts w:ascii="Arial" w:hAnsi="Arial" w:cs="Arial"/>
          <w:noProof/>
        </w:rPr>
        <w:t>___-___/___-___/___</w:t>
      </w:r>
      <w:bookmarkEnd w:id="4"/>
    </w:p>
    <w:p w:rsidR="00AA040B" w:rsidRPr="0059313F" w:rsidRDefault="004B49D5" w:rsidP="00AA040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bookmarkStart w:id="5" w:name="_Hlk113887002"/>
      <w:r w:rsidRPr="0059313F">
        <w:rPr>
          <w:rFonts w:ascii="Arial" w:hAnsi="Arial" w:cs="Arial"/>
          <w:noProof/>
        </w:rPr>
        <w:t>____-___-___-___</w:t>
      </w:r>
      <w:bookmarkEnd w:id="5"/>
    </w:p>
    <w:p w:rsidR="00AA040B" w:rsidRPr="0059313F" w:rsidRDefault="004B49D5" w:rsidP="00AA040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6" w:name="_Hlk113887018"/>
      <w:r w:rsidRPr="0059313F">
        <w:rPr>
          <w:rFonts w:ascii="Arial" w:hAnsi="Arial" w:cs="Arial"/>
          <w:noProof/>
        </w:rPr>
        <w:t>, ___.___.______</w:t>
      </w:r>
      <w:bookmarkEnd w:id="6"/>
      <w:r w:rsidRPr="0059313F">
        <w:rPr>
          <w:rFonts w:ascii="Arial" w:hAnsi="Arial" w:cs="Arial"/>
          <w:noProof/>
        </w:rPr>
        <w:t>.</w:t>
      </w:r>
    </w:p>
    <w:p w:rsidR="00D414D1" w:rsidRPr="0059313F" w:rsidRDefault="004B49D5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PREDSJEDNICA GRADSKOG VIJEĆA</w:t>
      </w:r>
    </w:p>
    <w:p w:rsidR="00A53994" w:rsidRPr="0059313F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Lara</w:t>
      </w:r>
      <w:r w:rsidR="004B49D5" w:rsidRPr="0059313F">
        <w:rPr>
          <w:rFonts w:ascii="Arial" w:hAnsi="Arial" w:cs="Arial"/>
          <w:noProof/>
        </w:rPr>
        <w:t xml:space="preserve"> Buljan Gudelj</w:t>
      </w:r>
    </w:p>
    <w:sectPr w:rsidR="00A53994" w:rsidRPr="0059313F" w:rsidSect="009E142C">
      <w:headerReference w:type="default" r:id="rId8"/>
      <w:footerReference w:type="default" r:id="rId9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D5" w:rsidRDefault="004B49D5">
      <w:pPr>
        <w:spacing w:after="0" w:line="240" w:lineRule="auto"/>
      </w:pPr>
      <w:r>
        <w:separator/>
      </w:r>
    </w:p>
  </w:endnote>
  <w:endnote w:type="continuationSeparator" w:id="0">
    <w:p w:rsidR="004B49D5" w:rsidRDefault="004B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9D" w:rsidRPr="005B451E" w:rsidRDefault="004B49D5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002761280"/>
        <w:docPartObj>
          <w:docPartGallery w:val="Page Numbers (Top of Page)"/>
          <w:docPartUnique/>
        </w:docPartObj>
      </w:sdtPr>
      <w:sdtEndPr/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="00C015C0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2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="00C015C0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5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863</w:t>
        </w:r>
      </w:sdtContent>
    </w:sdt>
  </w:p>
  <w:p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D5" w:rsidRDefault="004B49D5">
      <w:pPr>
        <w:spacing w:after="0" w:line="240" w:lineRule="auto"/>
      </w:pPr>
      <w:r>
        <w:separator/>
      </w:r>
    </w:p>
  </w:footnote>
  <w:footnote w:type="continuationSeparator" w:id="0">
    <w:p w:rsidR="004B49D5" w:rsidRDefault="004B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0B" w:rsidRPr="00816F4D" w:rsidRDefault="004B49D5" w:rsidP="00816F4D">
    <w:pPr>
      <w:pStyle w:val="Zaglavlje"/>
      <w:pBdr>
        <w:bottom w:val="single" w:sz="4" w:space="1" w:color="auto"/>
      </w:pBdr>
      <w:jc w:val="center"/>
      <w:rPr>
        <w:rFonts w:ascii="Arial" w:hAnsi="Arial" w:cs="Arial"/>
        <w:b/>
        <w:bCs/>
        <w:color w:val="FF0000"/>
      </w:rPr>
    </w:pPr>
    <w:r w:rsidRPr="00816F4D">
      <w:rPr>
        <w:rFonts w:ascii="Arial" w:hAnsi="Arial" w:cs="Arial"/>
        <w:b/>
        <w:bCs/>
        <w:color w:val="FF0000"/>
      </w:rPr>
      <w:t>Nacrt odluke o izradi izmjene i dopune prostornog plana za predstavničko tijelo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A57374"/>
    <w:multiLevelType w:val="hybridMultilevel"/>
    <w:tmpl w:val="00BC779A"/>
    <w:lvl w:ilvl="0" w:tplc="11ECFEEE">
      <w:start w:val="1"/>
      <w:numFmt w:val="decimal"/>
      <w:lvlText w:val="%1."/>
      <w:lvlJc w:val="left"/>
      <w:pPr>
        <w:ind w:left="720" w:hanging="360"/>
      </w:pPr>
    </w:lvl>
    <w:lvl w:ilvl="1" w:tplc="9D44B186">
      <w:start w:val="1"/>
      <w:numFmt w:val="decimal"/>
      <w:lvlText w:val="%2."/>
      <w:lvlJc w:val="left"/>
      <w:pPr>
        <w:ind w:left="1440" w:hanging="360"/>
      </w:pPr>
    </w:lvl>
    <w:lvl w:ilvl="2" w:tplc="13700CCE" w:tentative="1">
      <w:start w:val="1"/>
      <w:numFmt w:val="lowerRoman"/>
      <w:lvlText w:val="%3."/>
      <w:lvlJc w:val="right"/>
      <w:pPr>
        <w:ind w:left="2160" w:hanging="180"/>
      </w:pPr>
    </w:lvl>
    <w:lvl w:ilvl="3" w:tplc="7540B960" w:tentative="1">
      <w:start w:val="1"/>
      <w:numFmt w:val="decimal"/>
      <w:lvlText w:val="%4."/>
      <w:lvlJc w:val="left"/>
      <w:pPr>
        <w:ind w:left="2880" w:hanging="360"/>
      </w:pPr>
    </w:lvl>
    <w:lvl w:ilvl="4" w:tplc="4740CFF4" w:tentative="1">
      <w:start w:val="1"/>
      <w:numFmt w:val="lowerLetter"/>
      <w:lvlText w:val="%5."/>
      <w:lvlJc w:val="left"/>
      <w:pPr>
        <w:ind w:left="3600" w:hanging="360"/>
      </w:pPr>
    </w:lvl>
    <w:lvl w:ilvl="5" w:tplc="7562AD7E" w:tentative="1">
      <w:start w:val="1"/>
      <w:numFmt w:val="lowerRoman"/>
      <w:lvlText w:val="%6."/>
      <w:lvlJc w:val="right"/>
      <w:pPr>
        <w:ind w:left="4320" w:hanging="180"/>
      </w:pPr>
    </w:lvl>
    <w:lvl w:ilvl="6" w:tplc="40EE38FC" w:tentative="1">
      <w:start w:val="1"/>
      <w:numFmt w:val="decimal"/>
      <w:lvlText w:val="%7."/>
      <w:lvlJc w:val="left"/>
      <w:pPr>
        <w:ind w:left="5040" w:hanging="360"/>
      </w:pPr>
    </w:lvl>
    <w:lvl w:ilvl="7" w:tplc="AAF8A02A" w:tentative="1">
      <w:start w:val="1"/>
      <w:numFmt w:val="lowerLetter"/>
      <w:lvlText w:val="%8."/>
      <w:lvlJc w:val="left"/>
      <w:pPr>
        <w:ind w:left="5760" w:hanging="360"/>
      </w:pPr>
    </w:lvl>
    <w:lvl w:ilvl="8" w:tplc="1C146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116CD82E">
      <w:start w:val="1"/>
      <w:numFmt w:val="upperLetter"/>
      <w:lvlText w:val="%1."/>
      <w:lvlJc w:val="left"/>
      <w:pPr>
        <w:ind w:left="720" w:hanging="360"/>
      </w:pPr>
    </w:lvl>
    <w:lvl w:ilvl="1" w:tplc="E6DE94AA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A274A914" w:tentative="1">
      <w:start w:val="1"/>
      <w:numFmt w:val="lowerRoman"/>
      <w:lvlText w:val="%3."/>
      <w:lvlJc w:val="right"/>
      <w:pPr>
        <w:ind w:left="2160" w:hanging="180"/>
      </w:pPr>
    </w:lvl>
    <w:lvl w:ilvl="3" w:tplc="EA648EAE" w:tentative="1">
      <w:start w:val="1"/>
      <w:numFmt w:val="decimal"/>
      <w:lvlText w:val="%4."/>
      <w:lvlJc w:val="left"/>
      <w:pPr>
        <w:ind w:left="2880" w:hanging="360"/>
      </w:pPr>
    </w:lvl>
    <w:lvl w:ilvl="4" w:tplc="4F82C572" w:tentative="1">
      <w:start w:val="1"/>
      <w:numFmt w:val="lowerLetter"/>
      <w:lvlText w:val="%5."/>
      <w:lvlJc w:val="left"/>
      <w:pPr>
        <w:ind w:left="3600" w:hanging="360"/>
      </w:pPr>
    </w:lvl>
    <w:lvl w:ilvl="5" w:tplc="48A2EE6E" w:tentative="1">
      <w:start w:val="1"/>
      <w:numFmt w:val="lowerRoman"/>
      <w:lvlText w:val="%6."/>
      <w:lvlJc w:val="right"/>
      <w:pPr>
        <w:ind w:left="4320" w:hanging="180"/>
      </w:pPr>
    </w:lvl>
    <w:lvl w:ilvl="6" w:tplc="A776E71C" w:tentative="1">
      <w:start w:val="1"/>
      <w:numFmt w:val="decimal"/>
      <w:lvlText w:val="%7."/>
      <w:lvlJc w:val="left"/>
      <w:pPr>
        <w:ind w:left="5040" w:hanging="360"/>
      </w:pPr>
    </w:lvl>
    <w:lvl w:ilvl="7" w:tplc="BA9EEB5A" w:tentative="1">
      <w:start w:val="1"/>
      <w:numFmt w:val="lowerLetter"/>
      <w:lvlText w:val="%8."/>
      <w:lvlJc w:val="left"/>
      <w:pPr>
        <w:ind w:left="5760" w:hanging="360"/>
      </w:pPr>
    </w:lvl>
    <w:lvl w:ilvl="8" w:tplc="67D0F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8B28F12A">
      <w:start w:val="1"/>
      <w:numFmt w:val="decimal"/>
      <w:lvlText w:val="%1."/>
      <w:lvlJc w:val="left"/>
      <w:pPr>
        <w:ind w:left="1440" w:hanging="360"/>
      </w:pPr>
    </w:lvl>
    <w:lvl w:ilvl="1" w:tplc="6A74785E" w:tentative="1">
      <w:start w:val="1"/>
      <w:numFmt w:val="lowerLetter"/>
      <w:lvlText w:val="%2."/>
      <w:lvlJc w:val="left"/>
      <w:pPr>
        <w:ind w:left="2160" w:hanging="360"/>
      </w:pPr>
    </w:lvl>
    <w:lvl w:ilvl="2" w:tplc="414C81BE" w:tentative="1">
      <w:start w:val="1"/>
      <w:numFmt w:val="lowerRoman"/>
      <w:lvlText w:val="%3."/>
      <w:lvlJc w:val="right"/>
      <w:pPr>
        <w:ind w:left="2880" w:hanging="180"/>
      </w:pPr>
    </w:lvl>
    <w:lvl w:ilvl="3" w:tplc="E7DA1FF2" w:tentative="1">
      <w:start w:val="1"/>
      <w:numFmt w:val="decimal"/>
      <w:lvlText w:val="%4."/>
      <w:lvlJc w:val="left"/>
      <w:pPr>
        <w:ind w:left="3600" w:hanging="360"/>
      </w:pPr>
    </w:lvl>
    <w:lvl w:ilvl="4" w:tplc="DF28A036" w:tentative="1">
      <w:start w:val="1"/>
      <w:numFmt w:val="lowerLetter"/>
      <w:lvlText w:val="%5."/>
      <w:lvlJc w:val="left"/>
      <w:pPr>
        <w:ind w:left="4320" w:hanging="360"/>
      </w:pPr>
    </w:lvl>
    <w:lvl w:ilvl="5" w:tplc="B396F092" w:tentative="1">
      <w:start w:val="1"/>
      <w:numFmt w:val="lowerRoman"/>
      <w:lvlText w:val="%6."/>
      <w:lvlJc w:val="right"/>
      <w:pPr>
        <w:ind w:left="5040" w:hanging="180"/>
      </w:pPr>
    </w:lvl>
    <w:lvl w:ilvl="6" w:tplc="CDC48354" w:tentative="1">
      <w:start w:val="1"/>
      <w:numFmt w:val="decimal"/>
      <w:lvlText w:val="%7."/>
      <w:lvlJc w:val="left"/>
      <w:pPr>
        <w:ind w:left="5760" w:hanging="360"/>
      </w:pPr>
    </w:lvl>
    <w:lvl w:ilvl="7" w:tplc="CD6C6854" w:tentative="1">
      <w:start w:val="1"/>
      <w:numFmt w:val="lowerLetter"/>
      <w:lvlText w:val="%8."/>
      <w:lvlJc w:val="left"/>
      <w:pPr>
        <w:ind w:left="6480" w:hanging="360"/>
      </w:pPr>
    </w:lvl>
    <w:lvl w:ilvl="8" w:tplc="F2E6F6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2ECA5D80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74AE9DBC" w:tentative="1">
      <w:start w:val="1"/>
      <w:numFmt w:val="lowerLetter"/>
      <w:lvlText w:val="%2."/>
      <w:lvlJc w:val="left"/>
      <w:pPr>
        <w:ind w:left="1440" w:hanging="360"/>
      </w:pPr>
    </w:lvl>
    <w:lvl w:ilvl="2" w:tplc="D83031BE" w:tentative="1">
      <w:start w:val="1"/>
      <w:numFmt w:val="lowerRoman"/>
      <w:lvlText w:val="%3."/>
      <w:lvlJc w:val="right"/>
      <w:pPr>
        <w:ind w:left="2160" w:hanging="180"/>
      </w:pPr>
    </w:lvl>
    <w:lvl w:ilvl="3" w:tplc="CB0C2466" w:tentative="1">
      <w:start w:val="1"/>
      <w:numFmt w:val="decimal"/>
      <w:lvlText w:val="%4."/>
      <w:lvlJc w:val="left"/>
      <w:pPr>
        <w:ind w:left="2880" w:hanging="360"/>
      </w:pPr>
    </w:lvl>
    <w:lvl w:ilvl="4" w:tplc="D6DAFC24" w:tentative="1">
      <w:start w:val="1"/>
      <w:numFmt w:val="lowerLetter"/>
      <w:lvlText w:val="%5."/>
      <w:lvlJc w:val="left"/>
      <w:pPr>
        <w:ind w:left="3600" w:hanging="360"/>
      </w:pPr>
    </w:lvl>
    <w:lvl w:ilvl="5" w:tplc="75CC953A" w:tentative="1">
      <w:start w:val="1"/>
      <w:numFmt w:val="lowerRoman"/>
      <w:lvlText w:val="%6."/>
      <w:lvlJc w:val="right"/>
      <w:pPr>
        <w:ind w:left="4320" w:hanging="180"/>
      </w:pPr>
    </w:lvl>
    <w:lvl w:ilvl="6" w:tplc="652A85B4" w:tentative="1">
      <w:start w:val="1"/>
      <w:numFmt w:val="decimal"/>
      <w:lvlText w:val="%7."/>
      <w:lvlJc w:val="left"/>
      <w:pPr>
        <w:ind w:left="5040" w:hanging="360"/>
      </w:pPr>
    </w:lvl>
    <w:lvl w:ilvl="7" w:tplc="E756817C" w:tentative="1">
      <w:start w:val="1"/>
      <w:numFmt w:val="lowerLetter"/>
      <w:lvlText w:val="%8."/>
      <w:lvlJc w:val="left"/>
      <w:pPr>
        <w:ind w:left="5760" w:hanging="360"/>
      </w:pPr>
    </w:lvl>
    <w:lvl w:ilvl="8" w:tplc="DB921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9D7AEE18">
      <w:start w:val="1"/>
      <w:numFmt w:val="decimal"/>
      <w:lvlText w:val="%1."/>
      <w:lvlJc w:val="left"/>
      <w:pPr>
        <w:ind w:left="720" w:hanging="360"/>
      </w:pPr>
    </w:lvl>
    <w:lvl w:ilvl="1" w:tplc="962C98FA">
      <w:start w:val="1"/>
      <w:numFmt w:val="lowerLetter"/>
      <w:lvlText w:val="%2."/>
      <w:lvlJc w:val="left"/>
      <w:pPr>
        <w:ind w:left="1440" w:hanging="360"/>
      </w:pPr>
    </w:lvl>
    <w:lvl w:ilvl="2" w:tplc="2F4015A8" w:tentative="1">
      <w:start w:val="1"/>
      <w:numFmt w:val="lowerRoman"/>
      <w:lvlText w:val="%3."/>
      <w:lvlJc w:val="right"/>
      <w:pPr>
        <w:ind w:left="2160" w:hanging="180"/>
      </w:pPr>
    </w:lvl>
    <w:lvl w:ilvl="3" w:tplc="4AA85CF0" w:tentative="1">
      <w:start w:val="1"/>
      <w:numFmt w:val="decimal"/>
      <w:lvlText w:val="%4."/>
      <w:lvlJc w:val="left"/>
      <w:pPr>
        <w:ind w:left="2880" w:hanging="360"/>
      </w:pPr>
    </w:lvl>
    <w:lvl w:ilvl="4" w:tplc="DDC201F4" w:tentative="1">
      <w:start w:val="1"/>
      <w:numFmt w:val="lowerLetter"/>
      <w:lvlText w:val="%5."/>
      <w:lvlJc w:val="left"/>
      <w:pPr>
        <w:ind w:left="3600" w:hanging="360"/>
      </w:pPr>
    </w:lvl>
    <w:lvl w:ilvl="5" w:tplc="50C4FC44" w:tentative="1">
      <w:start w:val="1"/>
      <w:numFmt w:val="lowerRoman"/>
      <w:lvlText w:val="%6."/>
      <w:lvlJc w:val="right"/>
      <w:pPr>
        <w:ind w:left="4320" w:hanging="180"/>
      </w:pPr>
    </w:lvl>
    <w:lvl w:ilvl="6" w:tplc="658AB3C2" w:tentative="1">
      <w:start w:val="1"/>
      <w:numFmt w:val="decimal"/>
      <w:lvlText w:val="%7."/>
      <w:lvlJc w:val="left"/>
      <w:pPr>
        <w:ind w:left="5040" w:hanging="360"/>
      </w:pPr>
    </w:lvl>
    <w:lvl w:ilvl="7" w:tplc="8ACA0288" w:tentative="1">
      <w:start w:val="1"/>
      <w:numFmt w:val="lowerLetter"/>
      <w:lvlText w:val="%8."/>
      <w:lvlJc w:val="left"/>
      <w:pPr>
        <w:ind w:left="5760" w:hanging="360"/>
      </w:pPr>
    </w:lvl>
    <w:lvl w:ilvl="8" w:tplc="5CBAA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2E3E6998">
      <w:start w:val="1"/>
      <w:numFmt w:val="decimal"/>
      <w:lvlText w:val="%1."/>
      <w:lvlJc w:val="left"/>
      <w:pPr>
        <w:ind w:left="1440" w:hanging="360"/>
      </w:pPr>
    </w:lvl>
    <w:lvl w:ilvl="1" w:tplc="784C9DE6" w:tentative="1">
      <w:start w:val="1"/>
      <w:numFmt w:val="lowerLetter"/>
      <w:lvlText w:val="%2."/>
      <w:lvlJc w:val="left"/>
      <w:pPr>
        <w:ind w:left="2160" w:hanging="360"/>
      </w:pPr>
    </w:lvl>
    <w:lvl w:ilvl="2" w:tplc="F7E8239C" w:tentative="1">
      <w:start w:val="1"/>
      <w:numFmt w:val="lowerRoman"/>
      <w:lvlText w:val="%3."/>
      <w:lvlJc w:val="right"/>
      <w:pPr>
        <w:ind w:left="2880" w:hanging="180"/>
      </w:pPr>
    </w:lvl>
    <w:lvl w:ilvl="3" w:tplc="7D5CBCE8" w:tentative="1">
      <w:start w:val="1"/>
      <w:numFmt w:val="decimal"/>
      <w:lvlText w:val="%4."/>
      <w:lvlJc w:val="left"/>
      <w:pPr>
        <w:ind w:left="3600" w:hanging="360"/>
      </w:pPr>
    </w:lvl>
    <w:lvl w:ilvl="4" w:tplc="A0AEC7C0" w:tentative="1">
      <w:start w:val="1"/>
      <w:numFmt w:val="lowerLetter"/>
      <w:lvlText w:val="%5."/>
      <w:lvlJc w:val="left"/>
      <w:pPr>
        <w:ind w:left="4320" w:hanging="360"/>
      </w:pPr>
    </w:lvl>
    <w:lvl w:ilvl="5" w:tplc="C81216DC" w:tentative="1">
      <w:start w:val="1"/>
      <w:numFmt w:val="lowerRoman"/>
      <w:lvlText w:val="%6."/>
      <w:lvlJc w:val="right"/>
      <w:pPr>
        <w:ind w:left="5040" w:hanging="180"/>
      </w:pPr>
    </w:lvl>
    <w:lvl w:ilvl="6" w:tplc="5C6E4834" w:tentative="1">
      <w:start w:val="1"/>
      <w:numFmt w:val="decimal"/>
      <w:lvlText w:val="%7."/>
      <w:lvlJc w:val="left"/>
      <w:pPr>
        <w:ind w:left="5760" w:hanging="360"/>
      </w:pPr>
    </w:lvl>
    <w:lvl w:ilvl="7" w:tplc="810C2B46" w:tentative="1">
      <w:start w:val="1"/>
      <w:numFmt w:val="lowerLetter"/>
      <w:lvlText w:val="%8."/>
      <w:lvlJc w:val="left"/>
      <w:pPr>
        <w:ind w:left="6480" w:hanging="360"/>
      </w:pPr>
    </w:lvl>
    <w:lvl w:ilvl="8" w:tplc="895067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9C7CDFF2">
      <w:start w:val="1"/>
      <w:numFmt w:val="decimal"/>
      <w:lvlText w:val="%1."/>
      <w:lvlJc w:val="left"/>
      <w:pPr>
        <w:ind w:left="1440" w:hanging="360"/>
      </w:pPr>
    </w:lvl>
    <w:lvl w:ilvl="1" w:tplc="0A1AD58A" w:tentative="1">
      <w:start w:val="1"/>
      <w:numFmt w:val="lowerLetter"/>
      <w:lvlText w:val="%2."/>
      <w:lvlJc w:val="left"/>
      <w:pPr>
        <w:ind w:left="2160" w:hanging="360"/>
      </w:pPr>
    </w:lvl>
    <w:lvl w:ilvl="2" w:tplc="D1286940" w:tentative="1">
      <w:start w:val="1"/>
      <w:numFmt w:val="lowerRoman"/>
      <w:lvlText w:val="%3."/>
      <w:lvlJc w:val="right"/>
      <w:pPr>
        <w:ind w:left="2880" w:hanging="180"/>
      </w:pPr>
    </w:lvl>
    <w:lvl w:ilvl="3" w:tplc="42FE94BC" w:tentative="1">
      <w:start w:val="1"/>
      <w:numFmt w:val="decimal"/>
      <w:lvlText w:val="%4."/>
      <w:lvlJc w:val="left"/>
      <w:pPr>
        <w:ind w:left="3600" w:hanging="360"/>
      </w:pPr>
    </w:lvl>
    <w:lvl w:ilvl="4" w:tplc="7C0C3F76" w:tentative="1">
      <w:start w:val="1"/>
      <w:numFmt w:val="lowerLetter"/>
      <w:lvlText w:val="%5."/>
      <w:lvlJc w:val="left"/>
      <w:pPr>
        <w:ind w:left="4320" w:hanging="360"/>
      </w:pPr>
    </w:lvl>
    <w:lvl w:ilvl="5" w:tplc="DEE485DA" w:tentative="1">
      <w:start w:val="1"/>
      <w:numFmt w:val="lowerRoman"/>
      <w:lvlText w:val="%6."/>
      <w:lvlJc w:val="right"/>
      <w:pPr>
        <w:ind w:left="5040" w:hanging="180"/>
      </w:pPr>
    </w:lvl>
    <w:lvl w:ilvl="6" w:tplc="96F8574A" w:tentative="1">
      <w:start w:val="1"/>
      <w:numFmt w:val="decimal"/>
      <w:lvlText w:val="%7."/>
      <w:lvlJc w:val="left"/>
      <w:pPr>
        <w:ind w:left="5760" w:hanging="360"/>
      </w:pPr>
    </w:lvl>
    <w:lvl w:ilvl="7" w:tplc="31DE8CAA" w:tentative="1">
      <w:start w:val="1"/>
      <w:numFmt w:val="lowerLetter"/>
      <w:lvlText w:val="%8."/>
      <w:lvlJc w:val="left"/>
      <w:pPr>
        <w:ind w:left="6480" w:hanging="360"/>
      </w:pPr>
    </w:lvl>
    <w:lvl w:ilvl="8" w:tplc="F17EED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D8F272B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49A23F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1FB00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26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EC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0E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6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C9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83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A5843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F661B7A" w:tentative="1">
      <w:start w:val="1"/>
      <w:numFmt w:val="lowerLetter"/>
      <w:lvlText w:val="%2."/>
      <w:lvlJc w:val="left"/>
      <w:pPr>
        <w:ind w:left="2160" w:hanging="360"/>
      </w:pPr>
    </w:lvl>
    <w:lvl w:ilvl="2" w:tplc="5FB4FE16" w:tentative="1">
      <w:start w:val="1"/>
      <w:numFmt w:val="lowerRoman"/>
      <w:lvlText w:val="%3."/>
      <w:lvlJc w:val="right"/>
      <w:pPr>
        <w:ind w:left="2880" w:hanging="180"/>
      </w:pPr>
    </w:lvl>
    <w:lvl w:ilvl="3" w:tplc="5E52CC74" w:tentative="1">
      <w:start w:val="1"/>
      <w:numFmt w:val="decimal"/>
      <w:lvlText w:val="%4."/>
      <w:lvlJc w:val="left"/>
      <w:pPr>
        <w:ind w:left="3600" w:hanging="360"/>
      </w:pPr>
    </w:lvl>
    <w:lvl w:ilvl="4" w:tplc="10D63F82" w:tentative="1">
      <w:start w:val="1"/>
      <w:numFmt w:val="lowerLetter"/>
      <w:lvlText w:val="%5."/>
      <w:lvlJc w:val="left"/>
      <w:pPr>
        <w:ind w:left="4320" w:hanging="360"/>
      </w:pPr>
    </w:lvl>
    <w:lvl w:ilvl="5" w:tplc="AF1A1898" w:tentative="1">
      <w:start w:val="1"/>
      <w:numFmt w:val="lowerRoman"/>
      <w:lvlText w:val="%6."/>
      <w:lvlJc w:val="right"/>
      <w:pPr>
        <w:ind w:left="5040" w:hanging="180"/>
      </w:pPr>
    </w:lvl>
    <w:lvl w:ilvl="6" w:tplc="BE3EC04A" w:tentative="1">
      <w:start w:val="1"/>
      <w:numFmt w:val="decimal"/>
      <w:lvlText w:val="%7."/>
      <w:lvlJc w:val="left"/>
      <w:pPr>
        <w:ind w:left="5760" w:hanging="360"/>
      </w:pPr>
    </w:lvl>
    <w:lvl w:ilvl="7" w:tplc="4E80D2F6" w:tentative="1">
      <w:start w:val="1"/>
      <w:numFmt w:val="lowerLetter"/>
      <w:lvlText w:val="%8."/>
      <w:lvlJc w:val="left"/>
      <w:pPr>
        <w:ind w:left="6480" w:hanging="360"/>
      </w:pPr>
    </w:lvl>
    <w:lvl w:ilvl="8" w:tplc="BCD4AB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2DD481F4">
      <w:start w:val="1"/>
      <w:numFmt w:val="decimal"/>
      <w:lvlText w:val="%1."/>
      <w:lvlJc w:val="left"/>
      <w:pPr>
        <w:ind w:left="1440" w:hanging="360"/>
      </w:pPr>
    </w:lvl>
    <w:lvl w:ilvl="1" w:tplc="07DCEE6C" w:tentative="1">
      <w:start w:val="1"/>
      <w:numFmt w:val="lowerLetter"/>
      <w:lvlText w:val="%2."/>
      <w:lvlJc w:val="left"/>
      <w:pPr>
        <w:ind w:left="2160" w:hanging="360"/>
      </w:pPr>
    </w:lvl>
    <w:lvl w:ilvl="2" w:tplc="3410C7F0" w:tentative="1">
      <w:start w:val="1"/>
      <w:numFmt w:val="lowerRoman"/>
      <w:lvlText w:val="%3."/>
      <w:lvlJc w:val="right"/>
      <w:pPr>
        <w:ind w:left="2880" w:hanging="180"/>
      </w:pPr>
    </w:lvl>
    <w:lvl w:ilvl="3" w:tplc="C430E4C4" w:tentative="1">
      <w:start w:val="1"/>
      <w:numFmt w:val="decimal"/>
      <w:lvlText w:val="%4."/>
      <w:lvlJc w:val="left"/>
      <w:pPr>
        <w:ind w:left="3600" w:hanging="360"/>
      </w:pPr>
    </w:lvl>
    <w:lvl w:ilvl="4" w:tplc="DFE8458C" w:tentative="1">
      <w:start w:val="1"/>
      <w:numFmt w:val="lowerLetter"/>
      <w:lvlText w:val="%5."/>
      <w:lvlJc w:val="left"/>
      <w:pPr>
        <w:ind w:left="4320" w:hanging="360"/>
      </w:pPr>
    </w:lvl>
    <w:lvl w:ilvl="5" w:tplc="90F0E260" w:tentative="1">
      <w:start w:val="1"/>
      <w:numFmt w:val="lowerRoman"/>
      <w:lvlText w:val="%6."/>
      <w:lvlJc w:val="right"/>
      <w:pPr>
        <w:ind w:left="5040" w:hanging="180"/>
      </w:pPr>
    </w:lvl>
    <w:lvl w:ilvl="6" w:tplc="130ABD38" w:tentative="1">
      <w:start w:val="1"/>
      <w:numFmt w:val="decimal"/>
      <w:lvlText w:val="%7."/>
      <w:lvlJc w:val="left"/>
      <w:pPr>
        <w:ind w:left="5760" w:hanging="360"/>
      </w:pPr>
    </w:lvl>
    <w:lvl w:ilvl="7" w:tplc="805A707C" w:tentative="1">
      <w:start w:val="1"/>
      <w:numFmt w:val="lowerLetter"/>
      <w:lvlText w:val="%8."/>
      <w:lvlJc w:val="left"/>
      <w:pPr>
        <w:ind w:left="6480" w:hanging="360"/>
      </w:pPr>
    </w:lvl>
    <w:lvl w:ilvl="8" w:tplc="DA52FF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CCBE4ABA">
      <w:start w:val="1"/>
      <w:numFmt w:val="decimal"/>
      <w:lvlText w:val="%1."/>
      <w:lvlJc w:val="left"/>
      <w:pPr>
        <w:ind w:left="720" w:hanging="360"/>
      </w:pPr>
    </w:lvl>
    <w:lvl w:ilvl="1" w:tplc="15B2BDC0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12D03C5E" w:tentative="1">
      <w:start w:val="1"/>
      <w:numFmt w:val="lowerRoman"/>
      <w:lvlText w:val="%3."/>
      <w:lvlJc w:val="right"/>
      <w:pPr>
        <w:ind w:left="2160" w:hanging="180"/>
      </w:pPr>
    </w:lvl>
    <w:lvl w:ilvl="3" w:tplc="2E5E2F06" w:tentative="1">
      <w:start w:val="1"/>
      <w:numFmt w:val="decimal"/>
      <w:lvlText w:val="%4."/>
      <w:lvlJc w:val="left"/>
      <w:pPr>
        <w:ind w:left="2880" w:hanging="360"/>
      </w:pPr>
    </w:lvl>
    <w:lvl w:ilvl="4" w:tplc="773A73E4" w:tentative="1">
      <w:start w:val="1"/>
      <w:numFmt w:val="lowerLetter"/>
      <w:lvlText w:val="%5."/>
      <w:lvlJc w:val="left"/>
      <w:pPr>
        <w:ind w:left="3600" w:hanging="360"/>
      </w:pPr>
    </w:lvl>
    <w:lvl w:ilvl="5" w:tplc="4B1E137A" w:tentative="1">
      <w:start w:val="1"/>
      <w:numFmt w:val="lowerRoman"/>
      <w:lvlText w:val="%6."/>
      <w:lvlJc w:val="right"/>
      <w:pPr>
        <w:ind w:left="4320" w:hanging="180"/>
      </w:pPr>
    </w:lvl>
    <w:lvl w:ilvl="6" w:tplc="70B07218" w:tentative="1">
      <w:start w:val="1"/>
      <w:numFmt w:val="decimal"/>
      <w:lvlText w:val="%7."/>
      <w:lvlJc w:val="left"/>
      <w:pPr>
        <w:ind w:left="5040" w:hanging="360"/>
      </w:pPr>
    </w:lvl>
    <w:lvl w:ilvl="7" w:tplc="67BC00CA" w:tentative="1">
      <w:start w:val="1"/>
      <w:numFmt w:val="lowerLetter"/>
      <w:lvlText w:val="%8."/>
      <w:lvlJc w:val="left"/>
      <w:pPr>
        <w:ind w:left="5760" w:hanging="360"/>
      </w:pPr>
    </w:lvl>
    <w:lvl w:ilvl="8" w:tplc="A04C0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846A60AE">
      <w:start w:val="1"/>
      <w:numFmt w:val="decimal"/>
      <w:lvlText w:val="%1."/>
      <w:lvlJc w:val="left"/>
      <w:pPr>
        <w:ind w:left="720" w:hanging="360"/>
      </w:pPr>
    </w:lvl>
    <w:lvl w:ilvl="1" w:tplc="92869C8A">
      <w:start w:val="1"/>
      <w:numFmt w:val="lowerLetter"/>
      <w:lvlText w:val="%2."/>
      <w:lvlJc w:val="left"/>
      <w:pPr>
        <w:ind w:left="1440" w:hanging="360"/>
      </w:pPr>
    </w:lvl>
    <w:lvl w:ilvl="2" w:tplc="F1A258F4" w:tentative="1">
      <w:start w:val="1"/>
      <w:numFmt w:val="lowerRoman"/>
      <w:lvlText w:val="%3."/>
      <w:lvlJc w:val="right"/>
      <w:pPr>
        <w:ind w:left="2160" w:hanging="180"/>
      </w:pPr>
    </w:lvl>
    <w:lvl w:ilvl="3" w:tplc="001C8EE2" w:tentative="1">
      <w:start w:val="1"/>
      <w:numFmt w:val="decimal"/>
      <w:lvlText w:val="%4."/>
      <w:lvlJc w:val="left"/>
      <w:pPr>
        <w:ind w:left="2880" w:hanging="360"/>
      </w:pPr>
    </w:lvl>
    <w:lvl w:ilvl="4" w:tplc="EAC06A8C" w:tentative="1">
      <w:start w:val="1"/>
      <w:numFmt w:val="lowerLetter"/>
      <w:lvlText w:val="%5."/>
      <w:lvlJc w:val="left"/>
      <w:pPr>
        <w:ind w:left="3600" w:hanging="360"/>
      </w:pPr>
    </w:lvl>
    <w:lvl w:ilvl="5" w:tplc="1682E708" w:tentative="1">
      <w:start w:val="1"/>
      <w:numFmt w:val="lowerRoman"/>
      <w:lvlText w:val="%6."/>
      <w:lvlJc w:val="right"/>
      <w:pPr>
        <w:ind w:left="4320" w:hanging="180"/>
      </w:pPr>
    </w:lvl>
    <w:lvl w:ilvl="6" w:tplc="D886089C" w:tentative="1">
      <w:start w:val="1"/>
      <w:numFmt w:val="decimal"/>
      <w:lvlText w:val="%7."/>
      <w:lvlJc w:val="left"/>
      <w:pPr>
        <w:ind w:left="5040" w:hanging="360"/>
      </w:pPr>
    </w:lvl>
    <w:lvl w:ilvl="7" w:tplc="A20AE5EE" w:tentative="1">
      <w:start w:val="1"/>
      <w:numFmt w:val="lowerLetter"/>
      <w:lvlText w:val="%8."/>
      <w:lvlJc w:val="left"/>
      <w:pPr>
        <w:ind w:left="5760" w:hanging="360"/>
      </w:pPr>
    </w:lvl>
    <w:lvl w:ilvl="8" w:tplc="73D40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01DA7212">
      <w:start w:val="1"/>
      <w:numFmt w:val="decimal"/>
      <w:lvlText w:val="%1."/>
      <w:lvlJc w:val="left"/>
      <w:pPr>
        <w:ind w:left="720" w:hanging="360"/>
      </w:pPr>
    </w:lvl>
    <w:lvl w:ilvl="1" w:tplc="BF6411BE">
      <w:start w:val="1"/>
      <w:numFmt w:val="decimal"/>
      <w:lvlText w:val="%2."/>
      <w:lvlJc w:val="left"/>
      <w:pPr>
        <w:ind w:left="1440" w:hanging="360"/>
      </w:pPr>
    </w:lvl>
    <w:lvl w:ilvl="2" w:tplc="16260DCE" w:tentative="1">
      <w:start w:val="1"/>
      <w:numFmt w:val="lowerRoman"/>
      <w:lvlText w:val="%3."/>
      <w:lvlJc w:val="right"/>
      <w:pPr>
        <w:ind w:left="2160" w:hanging="180"/>
      </w:pPr>
    </w:lvl>
    <w:lvl w:ilvl="3" w:tplc="FDBA8EDE" w:tentative="1">
      <w:start w:val="1"/>
      <w:numFmt w:val="decimal"/>
      <w:lvlText w:val="%4."/>
      <w:lvlJc w:val="left"/>
      <w:pPr>
        <w:ind w:left="2880" w:hanging="360"/>
      </w:pPr>
    </w:lvl>
    <w:lvl w:ilvl="4" w:tplc="63A897B2" w:tentative="1">
      <w:start w:val="1"/>
      <w:numFmt w:val="lowerLetter"/>
      <w:lvlText w:val="%5."/>
      <w:lvlJc w:val="left"/>
      <w:pPr>
        <w:ind w:left="3600" w:hanging="360"/>
      </w:pPr>
    </w:lvl>
    <w:lvl w:ilvl="5" w:tplc="1B06153C" w:tentative="1">
      <w:start w:val="1"/>
      <w:numFmt w:val="lowerRoman"/>
      <w:lvlText w:val="%6."/>
      <w:lvlJc w:val="right"/>
      <w:pPr>
        <w:ind w:left="4320" w:hanging="180"/>
      </w:pPr>
    </w:lvl>
    <w:lvl w:ilvl="6" w:tplc="F868715C" w:tentative="1">
      <w:start w:val="1"/>
      <w:numFmt w:val="decimal"/>
      <w:lvlText w:val="%7."/>
      <w:lvlJc w:val="left"/>
      <w:pPr>
        <w:ind w:left="5040" w:hanging="360"/>
      </w:pPr>
    </w:lvl>
    <w:lvl w:ilvl="7" w:tplc="354C2912" w:tentative="1">
      <w:start w:val="1"/>
      <w:numFmt w:val="lowerLetter"/>
      <w:lvlText w:val="%8."/>
      <w:lvlJc w:val="left"/>
      <w:pPr>
        <w:ind w:left="5760" w:hanging="360"/>
      </w:pPr>
    </w:lvl>
    <w:lvl w:ilvl="8" w:tplc="EAD46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9B1E4502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ED624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02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A5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80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6D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CE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E6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D4C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99F259E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8AE64354" w:tentative="1">
      <w:start w:val="1"/>
      <w:numFmt w:val="lowerLetter"/>
      <w:lvlText w:val="%2."/>
      <w:lvlJc w:val="left"/>
      <w:pPr>
        <w:ind w:left="2160" w:hanging="360"/>
      </w:pPr>
    </w:lvl>
    <w:lvl w:ilvl="2" w:tplc="7A2EB5FC" w:tentative="1">
      <w:start w:val="1"/>
      <w:numFmt w:val="lowerRoman"/>
      <w:lvlText w:val="%3."/>
      <w:lvlJc w:val="right"/>
      <w:pPr>
        <w:ind w:left="2880" w:hanging="180"/>
      </w:pPr>
    </w:lvl>
    <w:lvl w:ilvl="3" w:tplc="2904E144" w:tentative="1">
      <w:start w:val="1"/>
      <w:numFmt w:val="decimal"/>
      <w:lvlText w:val="%4."/>
      <w:lvlJc w:val="left"/>
      <w:pPr>
        <w:ind w:left="3600" w:hanging="360"/>
      </w:pPr>
    </w:lvl>
    <w:lvl w:ilvl="4" w:tplc="A7D67128" w:tentative="1">
      <w:start w:val="1"/>
      <w:numFmt w:val="lowerLetter"/>
      <w:lvlText w:val="%5."/>
      <w:lvlJc w:val="left"/>
      <w:pPr>
        <w:ind w:left="4320" w:hanging="360"/>
      </w:pPr>
    </w:lvl>
    <w:lvl w:ilvl="5" w:tplc="64381064" w:tentative="1">
      <w:start w:val="1"/>
      <w:numFmt w:val="lowerRoman"/>
      <w:lvlText w:val="%6."/>
      <w:lvlJc w:val="right"/>
      <w:pPr>
        <w:ind w:left="5040" w:hanging="180"/>
      </w:pPr>
    </w:lvl>
    <w:lvl w:ilvl="6" w:tplc="4E9AD5B6" w:tentative="1">
      <w:start w:val="1"/>
      <w:numFmt w:val="decimal"/>
      <w:lvlText w:val="%7."/>
      <w:lvlJc w:val="left"/>
      <w:pPr>
        <w:ind w:left="5760" w:hanging="360"/>
      </w:pPr>
    </w:lvl>
    <w:lvl w:ilvl="7" w:tplc="6952D2DE" w:tentative="1">
      <w:start w:val="1"/>
      <w:numFmt w:val="lowerLetter"/>
      <w:lvlText w:val="%8."/>
      <w:lvlJc w:val="left"/>
      <w:pPr>
        <w:ind w:left="6480" w:hanging="360"/>
      </w:pPr>
    </w:lvl>
    <w:lvl w:ilvl="8" w:tplc="0C1AC63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3C74"/>
    <w:rsid w:val="0006544F"/>
    <w:rsid w:val="0006556E"/>
    <w:rsid w:val="000671EE"/>
    <w:rsid w:val="000770CF"/>
    <w:rsid w:val="000836A8"/>
    <w:rsid w:val="00086F56"/>
    <w:rsid w:val="000A107A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42676"/>
    <w:rsid w:val="00257163"/>
    <w:rsid w:val="00260AB0"/>
    <w:rsid w:val="0026501E"/>
    <w:rsid w:val="00265AF7"/>
    <w:rsid w:val="00292098"/>
    <w:rsid w:val="002A2B47"/>
    <w:rsid w:val="002A4741"/>
    <w:rsid w:val="002A5D8F"/>
    <w:rsid w:val="002C1CF2"/>
    <w:rsid w:val="002C7F91"/>
    <w:rsid w:val="002D752D"/>
    <w:rsid w:val="002E58BD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4F0E"/>
    <w:rsid w:val="00435A9F"/>
    <w:rsid w:val="00443A25"/>
    <w:rsid w:val="00461341"/>
    <w:rsid w:val="00484117"/>
    <w:rsid w:val="004841A5"/>
    <w:rsid w:val="00492292"/>
    <w:rsid w:val="00495B2D"/>
    <w:rsid w:val="004A4D4F"/>
    <w:rsid w:val="004B429A"/>
    <w:rsid w:val="004B49D5"/>
    <w:rsid w:val="004B7261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6012A1"/>
    <w:rsid w:val="00605891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66BD5"/>
    <w:rsid w:val="006677D4"/>
    <w:rsid w:val="00676E2A"/>
    <w:rsid w:val="0068032C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0F23"/>
    <w:rsid w:val="00721117"/>
    <w:rsid w:val="007248BE"/>
    <w:rsid w:val="00727246"/>
    <w:rsid w:val="007311BD"/>
    <w:rsid w:val="00731EC2"/>
    <w:rsid w:val="00732BC0"/>
    <w:rsid w:val="00736629"/>
    <w:rsid w:val="007379FD"/>
    <w:rsid w:val="00741917"/>
    <w:rsid w:val="0074543E"/>
    <w:rsid w:val="00747D20"/>
    <w:rsid w:val="0075286B"/>
    <w:rsid w:val="007601B5"/>
    <w:rsid w:val="00770AF9"/>
    <w:rsid w:val="007748B5"/>
    <w:rsid w:val="00776357"/>
    <w:rsid w:val="0078582C"/>
    <w:rsid w:val="007862F7"/>
    <w:rsid w:val="00786A36"/>
    <w:rsid w:val="007B7831"/>
    <w:rsid w:val="007C5B95"/>
    <w:rsid w:val="007D55A8"/>
    <w:rsid w:val="007E41F9"/>
    <w:rsid w:val="007F396F"/>
    <w:rsid w:val="007F6834"/>
    <w:rsid w:val="00805B35"/>
    <w:rsid w:val="00810B65"/>
    <w:rsid w:val="00816F4D"/>
    <w:rsid w:val="008308F6"/>
    <w:rsid w:val="00832966"/>
    <w:rsid w:val="008356DB"/>
    <w:rsid w:val="00837FC1"/>
    <w:rsid w:val="00842056"/>
    <w:rsid w:val="00851B7E"/>
    <w:rsid w:val="00863A17"/>
    <w:rsid w:val="00871772"/>
    <w:rsid w:val="0087188A"/>
    <w:rsid w:val="0089545F"/>
    <w:rsid w:val="00895532"/>
    <w:rsid w:val="008A0DDC"/>
    <w:rsid w:val="008B63F9"/>
    <w:rsid w:val="008C654B"/>
    <w:rsid w:val="008D28A1"/>
    <w:rsid w:val="008E0E60"/>
    <w:rsid w:val="008E4FA5"/>
    <w:rsid w:val="008F17D4"/>
    <w:rsid w:val="009019F1"/>
    <w:rsid w:val="0090406F"/>
    <w:rsid w:val="00915DCA"/>
    <w:rsid w:val="00922FE8"/>
    <w:rsid w:val="009334CA"/>
    <w:rsid w:val="00944268"/>
    <w:rsid w:val="00951D9F"/>
    <w:rsid w:val="009557B7"/>
    <w:rsid w:val="009576FC"/>
    <w:rsid w:val="00960DEA"/>
    <w:rsid w:val="00963787"/>
    <w:rsid w:val="00975109"/>
    <w:rsid w:val="00975B8F"/>
    <w:rsid w:val="00976774"/>
    <w:rsid w:val="0097747D"/>
    <w:rsid w:val="009776A4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42C"/>
    <w:rsid w:val="009E5F02"/>
    <w:rsid w:val="009F2665"/>
    <w:rsid w:val="00A00337"/>
    <w:rsid w:val="00A07AEC"/>
    <w:rsid w:val="00A111B4"/>
    <w:rsid w:val="00A12553"/>
    <w:rsid w:val="00A201D3"/>
    <w:rsid w:val="00A2112B"/>
    <w:rsid w:val="00A23D99"/>
    <w:rsid w:val="00A402B6"/>
    <w:rsid w:val="00A43CAF"/>
    <w:rsid w:val="00A53994"/>
    <w:rsid w:val="00A6388A"/>
    <w:rsid w:val="00A66C51"/>
    <w:rsid w:val="00A771B8"/>
    <w:rsid w:val="00A87303"/>
    <w:rsid w:val="00A93325"/>
    <w:rsid w:val="00AA040B"/>
    <w:rsid w:val="00AA0423"/>
    <w:rsid w:val="00AA19B4"/>
    <w:rsid w:val="00AB72FA"/>
    <w:rsid w:val="00AD4106"/>
    <w:rsid w:val="00AE15D6"/>
    <w:rsid w:val="00AF1165"/>
    <w:rsid w:val="00AF76C8"/>
    <w:rsid w:val="00B060F3"/>
    <w:rsid w:val="00B069FD"/>
    <w:rsid w:val="00B06B08"/>
    <w:rsid w:val="00B174C3"/>
    <w:rsid w:val="00B17D65"/>
    <w:rsid w:val="00B224FE"/>
    <w:rsid w:val="00B30A14"/>
    <w:rsid w:val="00B32CC9"/>
    <w:rsid w:val="00B33278"/>
    <w:rsid w:val="00B365DF"/>
    <w:rsid w:val="00B403BA"/>
    <w:rsid w:val="00B50345"/>
    <w:rsid w:val="00B52C11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15C0"/>
    <w:rsid w:val="00C02C9A"/>
    <w:rsid w:val="00C06C6D"/>
    <w:rsid w:val="00C10BE7"/>
    <w:rsid w:val="00C11B15"/>
    <w:rsid w:val="00C207EB"/>
    <w:rsid w:val="00C25879"/>
    <w:rsid w:val="00C35557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B61A2"/>
    <w:rsid w:val="00CC2F5D"/>
    <w:rsid w:val="00CC3867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54CFF"/>
    <w:rsid w:val="00D54DA3"/>
    <w:rsid w:val="00D669C8"/>
    <w:rsid w:val="00D676D1"/>
    <w:rsid w:val="00D80899"/>
    <w:rsid w:val="00D852C6"/>
    <w:rsid w:val="00D90DF7"/>
    <w:rsid w:val="00DA35FB"/>
    <w:rsid w:val="00DA4D0C"/>
    <w:rsid w:val="00DA5005"/>
    <w:rsid w:val="00DB0BA4"/>
    <w:rsid w:val="00DB717A"/>
    <w:rsid w:val="00DB7429"/>
    <w:rsid w:val="00DC4E42"/>
    <w:rsid w:val="00DF73DE"/>
    <w:rsid w:val="00DF7402"/>
    <w:rsid w:val="00E07A05"/>
    <w:rsid w:val="00E1566B"/>
    <w:rsid w:val="00E157EF"/>
    <w:rsid w:val="00E22D62"/>
    <w:rsid w:val="00E37DE7"/>
    <w:rsid w:val="00E47403"/>
    <w:rsid w:val="00E47B11"/>
    <w:rsid w:val="00E50D9D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110FE"/>
    <w:rsid w:val="00F14D0F"/>
    <w:rsid w:val="00F1645B"/>
    <w:rsid w:val="00F261AE"/>
    <w:rsid w:val="00F31397"/>
    <w:rsid w:val="00F33AC1"/>
    <w:rsid w:val="00F475F5"/>
    <w:rsid w:val="00F531BD"/>
    <w:rsid w:val="00F53644"/>
    <w:rsid w:val="00F662E8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C8C6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E672-AE4E-44B5-8738-76434E26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Windows User</cp:lastModifiedBy>
  <cp:revision>71</cp:revision>
  <cp:lastPrinted>2022-09-12T10:46:00Z</cp:lastPrinted>
  <dcterms:created xsi:type="dcterms:W3CDTF">2022-11-07T18:13:00Z</dcterms:created>
  <dcterms:modified xsi:type="dcterms:W3CDTF">2025-07-16T06:46:00Z</dcterms:modified>
</cp:coreProperties>
</file>