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AF" w:rsidRDefault="002D20AF" w:rsidP="002D20AF">
      <w:pPr>
        <w:spacing w:after="0" w:line="240" w:lineRule="auto"/>
        <w:ind w:left="708"/>
        <w:rPr>
          <w:b/>
          <w:bCs/>
          <w:color w:val="555555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    </w:t>
      </w:r>
      <w:r w:rsidRPr="00EF058B">
        <w:rPr>
          <w:rFonts w:ascii="Times New Roman" w:eastAsia="Times New Roman" w:hAnsi="Times New Roman"/>
          <w:sz w:val="28"/>
          <w:szCs w:val="28"/>
          <w:lang w:eastAsia="hr-HR"/>
        </w:rPr>
        <w:object w:dxaOrig="93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7pt" o:ole="">
            <v:imagedata r:id="rId6" o:title=""/>
          </v:shape>
          <o:OLEObject Type="Embed" ProgID="CorelDRAW.Graphic.11" ShapeID="_x0000_i1025" DrawAspect="Content" ObjectID="_1817980336" r:id="rId7"/>
        </w:object>
      </w:r>
      <w:r>
        <w:rPr>
          <w:b/>
          <w:bCs/>
          <w:color w:val="555555"/>
          <w:sz w:val="28"/>
          <w:szCs w:val="28"/>
        </w:rPr>
        <w:t xml:space="preserve">     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color w:val="555555"/>
          <w:sz w:val="28"/>
          <w:szCs w:val="28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   REPUBLIKA HRVATSKA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SPLITSKO-DALMATINSKA ŽUPANIJA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1AA7">
        <w:rPr>
          <w:rFonts w:ascii="Times New Roman" w:hAnsi="Times New Roman"/>
          <w:sz w:val="24"/>
          <w:szCs w:val="24"/>
        </w:rPr>
        <w:t>           GRAD IMOTSKI</w:t>
      </w:r>
    </w:p>
    <w:p w:rsidR="002D20AF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41AA7">
        <w:rPr>
          <w:rFonts w:ascii="Times New Roman" w:hAnsi="Times New Roman"/>
          <w:b/>
          <w:bCs/>
          <w:sz w:val="20"/>
          <w:szCs w:val="20"/>
        </w:rPr>
        <w:t>        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741AA7">
        <w:rPr>
          <w:rFonts w:ascii="Times New Roman" w:hAnsi="Times New Roman"/>
          <w:b/>
          <w:bCs/>
          <w:sz w:val="20"/>
          <w:szCs w:val="20"/>
        </w:rPr>
        <w:t xml:space="preserve">   Ante Starčevića 23 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GRADONAČELNIK</w:t>
      </w:r>
    </w:p>
    <w:p w:rsidR="00843B23" w:rsidRDefault="00843B23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2D20AF" w:rsidRPr="005257B2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257B2">
        <w:rPr>
          <w:rFonts w:ascii="Times New Roman" w:hAnsi="Times New Roman"/>
          <w:bCs/>
          <w:sz w:val="20"/>
          <w:szCs w:val="20"/>
        </w:rPr>
        <w:t xml:space="preserve">KLASA: </w:t>
      </w:r>
      <w:r w:rsidR="002B76CB" w:rsidRPr="005257B2">
        <w:rPr>
          <w:rFonts w:ascii="Times New Roman" w:hAnsi="Times New Roman"/>
          <w:bCs/>
          <w:sz w:val="20"/>
          <w:szCs w:val="20"/>
        </w:rPr>
        <w:t>602-0</w:t>
      </w:r>
      <w:r w:rsidR="00712FF8">
        <w:rPr>
          <w:rFonts w:ascii="Times New Roman" w:hAnsi="Times New Roman"/>
          <w:bCs/>
          <w:sz w:val="20"/>
          <w:szCs w:val="20"/>
        </w:rPr>
        <w:t>2</w:t>
      </w:r>
      <w:r w:rsidR="002B76CB" w:rsidRPr="005257B2">
        <w:rPr>
          <w:rFonts w:ascii="Times New Roman" w:hAnsi="Times New Roman"/>
          <w:bCs/>
          <w:sz w:val="20"/>
          <w:szCs w:val="20"/>
        </w:rPr>
        <w:t>/2</w:t>
      </w:r>
      <w:r w:rsidR="000B579E">
        <w:rPr>
          <w:rFonts w:ascii="Times New Roman" w:hAnsi="Times New Roman"/>
          <w:bCs/>
          <w:sz w:val="20"/>
          <w:szCs w:val="20"/>
        </w:rPr>
        <w:t>5</w:t>
      </w:r>
      <w:r w:rsidR="009046FD" w:rsidRPr="005257B2">
        <w:rPr>
          <w:rFonts w:ascii="Times New Roman" w:hAnsi="Times New Roman"/>
          <w:bCs/>
          <w:sz w:val="20"/>
          <w:szCs w:val="20"/>
        </w:rPr>
        <w:t>-01/</w:t>
      </w:r>
      <w:r w:rsidR="000B579E">
        <w:rPr>
          <w:rFonts w:ascii="Times New Roman" w:hAnsi="Times New Roman"/>
          <w:bCs/>
          <w:sz w:val="20"/>
          <w:szCs w:val="20"/>
        </w:rPr>
        <w:t>01</w:t>
      </w:r>
      <w:bookmarkStart w:id="0" w:name="_GoBack"/>
      <w:bookmarkEnd w:id="0"/>
    </w:p>
    <w:p w:rsidR="002D20AF" w:rsidRPr="005257B2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257B2">
        <w:rPr>
          <w:rFonts w:ascii="Times New Roman" w:hAnsi="Times New Roman"/>
          <w:bCs/>
          <w:sz w:val="20"/>
          <w:szCs w:val="20"/>
        </w:rPr>
        <w:t xml:space="preserve">UR. BROJ: </w:t>
      </w:r>
      <w:r w:rsidR="009D1F48" w:rsidRPr="005257B2">
        <w:rPr>
          <w:rFonts w:ascii="Times New Roman" w:hAnsi="Times New Roman"/>
          <w:bCs/>
          <w:sz w:val="20"/>
          <w:szCs w:val="20"/>
        </w:rPr>
        <w:t>2181-3-03/02-2</w:t>
      </w:r>
      <w:r w:rsidR="00EE3A27">
        <w:rPr>
          <w:rFonts w:ascii="Times New Roman" w:hAnsi="Times New Roman"/>
          <w:bCs/>
          <w:sz w:val="20"/>
          <w:szCs w:val="20"/>
        </w:rPr>
        <w:t>5</w:t>
      </w:r>
      <w:r w:rsidR="005257B2" w:rsidRPr="005257B2">
        <w:rPr>
          <w:rFonts w:ascii="Times New Roman" w:hAnsi="Times New Roman"/>
          <w:bCs/>
          <w:sz w:val="20"/>
          <w:szCs w:val="20"/>
        </w:rPr>
        <w:t>-0</w:t>
      </w:r>
      <w:r w:rsidR="009D1F48" w:rsidRPr="005257B2">
        <w:rPr>
          <w:rFonts w:ascii="Times New Roman" w:hAnsi="Times New Roman"/>
          <w:bCs/>
          <w:sz w:val="20"/>
          <w:szCs w:val="20"/>
        </w:rPr>
        <w:t>1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1AA7">
        <w:rPr>
          <w:rFonts w:ascii="Times New Roman" w:hAnsi="Times New Roman"/>
          <w:bCs/>
          <w:sz w:val="20"/>
          <w:szCs w:val="20"/>
        </w:rPr>
        <w:t>Imotski</w:t>
      </w:r>
      <w:r w:rsidR="009016E2">
        <w:rPr>
          <w:rFonts w:ascii="Times New Roman" w:hAnsi="Times New Roman"/>
          <w:bCs/>
          <w:sz w:val="20"/>
          <w:szCs w:val="20"/>
        </w:rPr>
        <w:t xml:space="preserve"> </w:t>
      </w:r>
      <w:r w:rsidR="00EE3A27">
        <w:rPr>
          <w:rFonts w:ascii="Times New Roman" w:hAnsi="Times New Roman"/>
          <w:bCs/>
          <w:sz w:val="20"/>
          <w:szCs w:val="20"/>
        </w:rPr>
        <w:t>29. kolovoza</w:t>
      </w:r>
      <w:r w:rsidR="00703938">
        <w:rPr>
          <w:rFonts w:ascii="Times New Roman" w:hAnsi="Times New Roman"/>
          <w:bCs/>
          <w:sz w:val="20"/>
          <w:szCs w:val="20"/>
        </w:rPr>
        <w:t xml:space="preserve"> 202</w:t>
      </w:r>
      <w:r w:rsidR="00EE3A27">
        <w:rPr>
          <w:rFonts w:ascii="Times New Roman" w:hAnsi="Times New Roman"/>
          <w:bCs/>
          <w:sz w:val="20"/>
          <w:szCs w:val="20"/>
        </w:rPr>
        <w:t>5</w:t>
      </w:r>
      <w:r w:rsidRPr="00741AA7">
        <w:rPr>
          <w:rFonts w:ascii="Times New Roman" w:hAnsi="Times New Roman"/>
          <w:bCs/>
          <w:sz w:val="20"/>
          <w:szCs w:val="20"/>
        </w:rPr>
        <w:t>.g.</w:t>
      </w:r>
    </w:p>
    <w:p w:rsidR="002D20AF" w:rsidRPr="00741AA7" w:rsidRDefault="002D20AF" w:rsidP="002D20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1AA7">
        <w:rPr>
          <w:rFonts w:ascii="Times New Roman" w:hAnsi="Times New Roman"/>
          <w:bCs/>
          <w:sz w:val="20"/>
          <w:szCs w:val="20"/>
        </w:rPr>
        <w:t>Tel: 021/841-125 Fax: 021/841-409</w:t>
      </w:r>
    </w:p>
    <w:p w:rsidR="002D20AF" w:rsidRDefault="002D20AF" w:rsidP="002D20AF">
      <w:pPr>
        <w:spacing w:after="0" w:line="240" w:lineRule="auto"/>
      </w:pPr>
      <w:r w:rsidRPr="00741AA7">
        <w:rPr>
          <w:rFonts w:ascii="Times New Roman" w:hAnsi="Times New Roman"/>
          <w:bCs/>
          <w:sz w:val="20"/>
          <w:szCs w:val="20"/>
        </w:rPr>
        <w:t xml:space="preserve">E-mail: </w:t>
      </w:r>
      <w:hyperlink r:id="rId8" w:history="1">
        <w:r w:rsidRPr="006E2874">
          <w:rPr>
            <w:rStyle w:val="Hiperveza"/>
            <w:rFonts w:ascii="Times New Roman" w:hAnsi="Times New Roman"/>
            <w:sz w:val="20"/>
            <w:szCs w:val="20"/>
          </w:rPr>
          <w:t>gradonacelnik@imotski.hr</w:t>
        </w:r>
      </w:hyperlink>
    </w:p>
    <w:p w:rsidR="002D20AF" w:rsidRDefault="002D20AF" w:rsidP="00FA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34AA" w:rsidRDefault="002D20AF">
      <w:pPr>
        <w:rPr>
          <w:rFonts w:ascii="Times New Roman" w:hAnsi="Times New Roman" w:cs="Times New Roman"/>
          <w:sz w:val="24"/>
          <w:szCs w:val="24"/>
        </w:rPr>
      </w:pPr>
      <w:r w:rsidRPr="002D20AF">
        <w:rPr>
          <w:rFonts w:ascii="Times New Roman" w:eastAsia="Calibri" w:hAnsi="Times New Roman" w:cs="Times New Roman"/>
          <w:sz w:val="24"/>
          <w:szCs w:val="24"/>
        </w:rPr>
        <w:t xml:space="preserve">Na temelju članka 45. Statuta grada </w:t>
      </w:r>
      <w:r w:rsidRPr="002B76CB">
        <w:rPr>
          <w:rFonts w:ascii="Times New Roman" w:eastAsia="Calibri" w:hAnsi="Times New Roman" w:cs="Times New Roman"/>
          <w:sz w:val="24"/>
          <w:szCs w:val="24"/>
        </w:rPr>
        <w:t xml:space="preserve">Imotskog </w:t>
      </w:r>
      <w:r w:rsidR="002B76CB" w:rsidRPr="002B76CB">
        <w:rPr>
          <w:rFonts w:ascii="Times New Roman" w:eastAsia="Calibri" w:hAnsi="Times New Roman" w:cs="Times New Roman"/>
          <w:sz w:val="24"/>
          <w:szCs w:val="24"/>
        </w:rPr>
        <w:t>("Službeni glasnik Grada Imotskog", br. 2/09, 1/13, 4/13, 5/16 – pročišćeni tekst 2/17-ispravak</w:t>
      </w:r>
      <w:r w:rsidR="002B76CB" w:rsidRPr="002B76CB">
        <w:rPr>
          <w:rFonts w:ascii="Calibri" w:eastAsia="Calibri" w:hAnsi="Calibri" w:cs="Times New Roman"/>
          <w:sz w:val="24"/>
          <w:szCs w:val="24"/>
        </w:rPr>
        <w:t xml:space="preserve"> </w:t>
      </w:r>
      <w:r w:rsidR="002B76CB" w:rsidRPr="002B76CB">
        <w:rPr>
          <w:rFonts w:ascii="Times New Roman" w:eastAsia="Calibri" w:hAnsi="Times New Roman" w:cs="Times New Roman"/>
          <w:sz w:val="24"/>
          <w:szCs w:val="24"/>
        </w:rPr>
        <w:t>– 3/18, 3/21)</w:t>
      </w:r>
      <w:r w:rsidR="002B76C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AA">
        <w:rPr>
          <w:rFonts w:ascii="Times New Roman" w:hAnsi="Times New Roman" w:cs="Times New Roman"/>
          <w:sz w:val="24"/>
          <w:szCs w:val="24"/>
        </w:rPr>
        <w:t>Gradonačelnik Grada Imotskog objavljuje</w:t>
      </w:r>
    </w:p>
    <w:p w:rsidR="00843B23" w:rsidRDefault="00843B23">
      <w:pPr>
        <w:rPr>
          <w:rFonts w:ascii="Times New Roman" w:hAnsi="Times New Roman" w:cs="Times New Roman"/>
          <w:sz w:val="24"/>
          <w:szCs w:val="24"/>
        </w:rPr>
      </w:pPr>
    </w:p>
    <w:p w:rsidR="00FA0B61" w:rsidRPr="004534AA" w:rsidRDefault="004534AA" w:rsidP="004534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34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</w:t>
      </w:r>
    </w:p>
    <w:p w:rsidR="00FA0B61" w:rsidRPr="004534AA" w:rsidRDefault="004534AA" w:rsidP="00FA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34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FINANCIJSKU POTPORU (SUFINANCIRANJE TROŠKOVA PRIJEVOZA) REDOVITIH UČENIKA SREDNJIH ŠKOLA ZA 202</w:t>
      </w:r>
      <w:r w:rsidR="00EE3A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/202</w:t>
      </w:r>
      <w:r w:rsidR="00EE3A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ŠKOLSKU GODINU</w:t>
      </w:r>
    </w:p>
    <w:p w:rsidR="00FA0B61" w:rsidRDefault="00FA0B61" w:rsidP="00FA0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A0B61" w:rsidRPr="00A54DE4" w:rsidRDefault="00FA0B61" w:rsidP="00FA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0B61" w:rsidRPr="00C73569" w:rsidRDefault="00A54DE4" w:rsidP="00A04E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4DE4">
        <w:rPr>
          <w:rFonts w:ascii="Times New Roman" w:hAnsi="Times New Roman" w:cs="Times New Roman"/>
          <w:sz w:val="24"/>
          <w:szCs w:val="24"/>
        </w:rPr>
        <w:t xml:space="preserve">Grad Imotski poziva učenike srednjih škola i </w:t>
      </w:r>
      <w:r w:rsidRPr="00A5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Gimnazije dr. Mate Ujevića u Imotskom, </w:t>
      </w:r>
      <w:r w:rsidRPr="00C73569">
        <w:rPr>
          <w:rFonts w:ascii="Times New Roman" w:hAnsi="Times New Roman" w:cs="Times New Roman"/>
          <w:color w:val="000000" w:themeColor="text1"/>
          <w:sz w:val="24"/>
          <w:szCs w:val="24"/>
        </w:rPr>
        <w:t>Ekonomske škole u Imotskom, Obrtničko-industrijske škole u Imotskom i Tehničke škole u Imotskom koji imaju prebivalište ili boravište manje od pet kilometara do adrese u mjestu škole</w:t>
      </w:r>
      <w:r w:rsidR="009B1374">
        <w:rPr>
          <w:rFonts w:ascii="Times New Roman" w:hAnsi="Times New Roman" w:cs="Times New Roman"/>
          <w:color w:val="000000" w:themeColor="text1"/>
          <w:sz w:val="24"/>
          <w:szCs w:val="24"/>
        </w:rPr>
        <w:t>, i</w:t>
      </w:r>
      <w:r w:rsidR="00C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nisu stekli pravo na sufinanciranje troškova prijevoza sredstvima državnog proračuna za prijevoz autobusom, </w:t>
      </w:r>
      <w:r w:rsidR="00C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se prijave za financijsku potporu (sufinanciranje troškova prijevoza) 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EE3A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E3A2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školsku godinu.</w:t>
      </w:r>
    </w:p>
    <w:p w:rsidR="00FA0B61" w:rsidRDefault="00FA0B61" w:rsidP="00FA0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E0311D" w:rsidRDefault="00E338BF" w:rsidP="00E0311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Prijavu na Javni poziv mogu podnijeti:</w:t>
      </w:r>
    </w:p>
    <w:p w:rsidR="00FA0B61" w:rsidRPr="00E0311D" w:rsidRDefault="00FA0B61" w:rsidP="00E3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38BF" w:rsidRDefault="00E338BF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 gore navedenih srednjih škola s prebivalištem na sljedećim područjima: </w:t>
      </w:r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Medvidovića Draga, Donji </w:t>
      </w:r>
      <w:proofErr w:type="spellStart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>Vinjani</w:t>
      </w:r>
      <w:proofErr w:type="spellEnd"/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>, Glavina Gornja, Glavina Donja</w:t>
      </w:r>
      <w:r w:rsidR="009D1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Gornji </w:t>
      </w:r>
      <w:proofErr w:type="spellStart"/>
      <w:r w:rsidR="009D1F48">
        <w:rPr>
          <w:rFonts w:ascii="Times New Roman" w:hAnsi="Times New Roman" w:cs="Times New Roman"/>
          <w:color w:val="000000" w:themeColor="text1"/>
          <w:sz w:val="24"/>
          <w:szCs w:val="24"/>
        </w:rPr>
        <w:t>Vinjani</w:t>
      </w:r>
      <w:proofErr w:type="spellEnd"/>
      <w:r w:rsidR="009D1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</w:t>
      </w:r>
      <w:r w:rsidRPr="00E3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prigradska naselja, odnosno područja od kojih i prema kojima će se vršiti javni prijevoz učenika. </w:t>
      </w:r>
    </w:p>
    <w:p w:rsidR="00411F9B" w:rsidRDefault="00411F9B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Sufinanciranje troškova prijevoza učenika srednjih škola utvrđuje se za razdoblje od početka do kraja nastavne (školske) 202</w:t>
      </w:r>
      <w:r w:rsidR="00EE3A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E3A2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11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u iznosu </w:t>
      </w:r>
      <w:r w:rsidR="00597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će biti određen sukladno raspoloživim proračunskim sredstvima,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izvršavat će se mjesečnim uplatama na račun prijevoznika kojeg odabere korisnik. </w:t>
      </w:r>
    </w:p>
    <w:p w:rsidR="00843B23" w:rsidRPr="00E338BF" w:rsidRDefault="00843B23" w:rsidP="00E338B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11D" w:rsidRDefault="00E0311D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31D0" w:rsidRDefault="00E131D0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31D0" w:rsidRPr="00E338BF" w:rsidRDefault="00E131D0" w:rsidP="00E338B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11D" w:rsidRDefault="00AA26DD" w:rsidP="00A04E7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Ostvarivanje prava na sufinanciranje i način plaćanja</w:t>
      </w:r>
      <w:r w:rsidR="00E0311D" w:rsidRPr="00A04E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A26DD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troškova prijevoza temeljem ovog Javnog poziva ostvaruje učenik pri kupnji mjesečne karte kod prijevoznika,</w:t>
      </w:r>
    </w:p>
    <w:p w:rsidR="00DF0C98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6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učenika koji ostvaruju pravo na sufinanciranje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troškova prijevoza sukladno ovom Javnom pozivu obvezan je prilog uz račun koji izdaje prijevoznik svaki mjesec, a izrađuje se na osnovu izdanih propisanih potvrda i/ili popisa. </w:t>
      </w:r>
    </w:p>
    <w:p w:rsidR="00DF0C98" w:rsidRDefault="00DF0C98" w:rsidP="00DF0C9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6DD" w:rsidRDefault="00AA26DD" w:rsidP="00AA26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treba biti usklađen s popisom koji prijevoznik izrađuje za isplatu državne subvencije i treba sadržavati samo ove podatke: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ime i prezime učenika,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škole i razred koji pohađa,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adresu prebivališta ili boravišta i naziv grada/općine,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237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relaciju (zonu) s brojem </w:t>
      </w:r>
      <w:r w:rsidR="002D7928">
        <w:rPr>
          <w:rFonts w:ascii="Times New Roman" w:eastAsia="Times New Roman" w:hAnsi="Times New Roman" w:cs="Times New Roman"/>
          <w:sz w:val="24"/>
          <w:szCs w:val="24"/>
          <w:lang w:eastAsia="hr-HR"/>
        </w:rPr>
        <w:t>kilometara na kojoj se prevozi,</w:t>
      </w:r>
    </w:p>
    <w:p w:rsidR="002D7928" w:rsidRDefault="002D7928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punu cijenu mjesečne karte,</w:t>
      </w:r>
    </w:p>
    <w:p w:rsidR="002D7928" w:rsidRPr="00AA26DD" w:rsidRDefault="002D7928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broj dozvole za obavljanje javnog linijskog prijevoza.</w:t>
      </w:r>
    </w:p>
    <w:p w:rsid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6DD" w:rsidRPr="00AA26DD" w:rsidRDefault="00AA26DD" w:rsidP="00AA26D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8D1" w:rsidRPr="00A04E76" w:rsidRDefault="003958D1" w:rsidP="003958D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Objava Javnog poziva</w:t>
      </w:r>
      <w:r w:rsidRPr="00A04E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A04E76" w:rsidRPr="00E0311D" w:rsidRDefault="00A04E76" w:rsidP="00E0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11D" w:rsidRDefault="00A85879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objavljuje se na službenoj internatskoj stranici Grada Imotskog </w:t>
      </w:r>
      <w:hyperlink r:id="rId9" w:history="1">
        <w:r w:rsidRPr="006E287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www.imotski.hr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53B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objava će biti oglašena i putem radiopostaje Radio Imotski. </w:t>
      </w:r>
    </w:p>
    <w:p w:rsidR="00A85879" w:rsidRDefault="00A85879" w:rsidP="00A858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5879" w:rsidRDefault="00A85879" w:rsidP="0069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05C2" w:rsidRDefault="00A85879" w:rsidP="000F05C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Prijava na Javni poziv: </w:t>
      </w:r>
    </w:p>
    <w:p w:rsidR="00805C78" w:rsidRDefault="00805C78" w:rsidP="00805C7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5C78" w:rsidRPr="00805C78" w:rsidRDefault="00805C78" w:rsidP="00805C78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05C7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ispunjavanje obrasca za prijavu</w:t>
      </w:r>
      <w:r w:rsidR="00843B8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</w:p>
    <w:p w:rsidR="00117EFB" w:rsidRPr="00117EFB" w:rsidRDefault="00805C78" w:rsidP="00805C7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 </w:t>
      </w:r>
      <w:r w:rsidR="00ED5F6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poziv dostupan je na internatskoj stranici Grada Imotskog </w:t>
      </w:r>
      <w:hyperlink r:id="rId10" w:history="1">
        <w:r w:rsidRPr="006E287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www.imotski.hr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91D8C" w:rsidRPr="00DB4312" w:rsidRDefault="00B91D8C" w:rsidP="00DB431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05C78" w:rsidRPr="00805C78" w:rsidRDefault="00805C78" w:rsidP="00805C78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05C7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potrebna prijavna dokumentacija:</w:t>
      </w:r>
    </w:p>
    <w:p w:rsidR="00805C78" w:rsidRPr="00117EFB" w:rsidRDefault="00805C78" w:rsidP="00805C7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o prebivalištu ili </w:t>
      </w:r>
      <w:r w:rsidR="00117EFB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17EFB" w:rsidRPr="00117EFB" w:rsidRDefault="00117EFB" w:rsidP="00117EF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ispunjena i ovjerena </w:t>
      </w:r>
      <w:r w:rsidRPr="00117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100% (u privitku obrasca)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osnovu koje </w:t>
      </w:r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prijevoznik </w:t>
      </w:r>
      <w:r w:rsidR="00142E59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 pokazn</w:t>
      </w:r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42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mjesečn</w:t>
      </w:r>
      <w:r w:rsidR="00A624D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42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kart</w:t>
      </w:r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42E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učenik mijenja prijevoznika, dužan je o tome obavijestiti dosadašnjeg prijevoznika kod kojeg je ostvarivao uslugu prijevoza, a u Grad Imotski dostaviti novu Potvrdu 100% ovjerenu od novog prijevoznika. Novi prijevoznik dužan je ispunjavati sve uvjete iz </w:t>
      </w:r>
      <w:proofErr w:type="spellStart"/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>toč</w:t>
      </w:r>
      <w:proofErr w:type="spellEnd"/>
      <w:r w:rsidR="00154906">
        <w:rPr>
          <w:rFonts w:ascii="Times New Roman" w:eastAsia="Times New Roman" w:hAnsi="Times New Roman" w:cs="Times New Roman"/>
          <w:sz w:val="24"/>
          <w:szCs w:val="24"/>
          <w:lang w:eastAsia="hr-HR"/>
        </w:rPr>
        <w:t>. II ovoj Javnog poziva i po istoj postupiti jer se u protivnom troškovi prijevoza neće refundirati.</w:t>
      </w:r>
    </w:p>
    <w:p w:rsidR="00117EFB" w:rsidRDefault="00117EFB" w:rsidP="0015490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4906" w:rsidRPr="00805C78" w:rsidRDefault="00154906" w:rsidP="0015490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dostava dokumentacije</w:t>
      </w:r>
      <w:r w:rsidRPr="00805C7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za prijavu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</w:p>
    <w:p w:rsidR="000E28AD" w:rsidRPr="000E28AD" w:rsidRDefault="00154906" w:rsidP="0015490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 prijavu na Javni poziv zajedno sa svom potrebnom dokumentacijom pod brojem 2. </w:t>
      </w:r>
      <w:r w:rsidR="000E2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se Gradu Imotskom </w:t>
      </w:r>
      <w:r w:rsidR="00EE3ADB" w:rsidRPr="00533E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CF3C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E3ADB" w:rsidRPr="00533E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rujna 202</w:t>
      </w:r>
      <w:r w:rsidR="00CF3C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E3ADB" w:rsidRPr="00533E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.g.</w:t>
      </w:r>
      <w:r w:rsidR="00EE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28AD">
        <w:rPr>
          <w:rFonts w:ascii="Times New Roman" w:eastAsia="Times New Roman" w:hAnsi="Times New Roman" w:cs="Times New Roman"/>
          <w:sz w:val="24"/>
          <w:szCs w:val="24"/>
          <w:lang w:eastAsia="hr-HR"/>
        </w:rPr>
        <w:t>na jedan od tri sljedeća načina:</w:t>
      </w:r>
    </w:p>
    <w:p w:rsidR="000E28AD" w:rsidRDefault="000E28AD" w:rsidP="000E28AD">
      <w:pPr>
        <w:pStyle w:val="Odlomakpopisa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predajom na protokol Grada Imotskog,</w:t>
      </w:r>
    </w:p>
    <w:p w:rsidR="00BC776D" w:rsidRDefault="000E28AD" w:rsidP="000E28AD">
      <w:pPr>
        <w:pStyle w:val="Odlomakpopisa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predajom u tajništvo škole koje učenik pohađa,</w:t>
      </w:r>
      <w:r w:rsidR="00BC77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tajništva po </w:t>
      </w:r>
    </w:p>
    <w:p w:rsidR="000E28AD" w:rsidRDefault="00BC776D" w:rsidP="000E28AD">
      <w:pPr>
        <w:pStyle w:val="Odlomakpopisa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okončanju Javnog poziva dokumentaciju dostavljaju Gradu Imotskom,</w:t>
      </w:r>
    </w:p>
    <w:p w:rsidR="00154906" w:rsidRPr="00154906" w:rsidRDefault="000E28AD" w:rsidP="000E28AD">
      <w:pPr>
        <w:pStyle w:val="Odlomakpopisa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na mail adresu: </w:t>
      </w:r>
      <w:hyperlink r:id="rId11" w:history="1">
        <w:r w:rsidRPr="00F9189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ivica.zuzul@imotski.hr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54906" w:rsidRPr="00805C78" w:rsidRDefault="00154906" w:rsidP="00154906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35257" w:rsidRDefault="00235257" w:rsidP="0023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C4541" w:rsidRDefault="007C4541" w:rsidP="007C45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Zakašnjele prijave neće se razmatrati.</w:t>
      </w:r>
    </w:p>
    <w:p w:rsidR="007C4541" w:rsidRPr="00805C78" w:rsidRDefault="00843B85" w:rsidP="007C454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postupanje nakon prijave na Javni poziv:</w:t>
      </w:r>
    </w:p>
    <w:p w:rsidR="007C4541" w:rsidRPr="00843B85" w:rsidRDefault="00A33B2E" w:rsidP="005D12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Po završetku roka za predaju prijava</w:t>
      </w:r>
      <w:r w:rsidR="00843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DED">
        <w:rPr>
          <w:rFonts w:ascii="Times New Roman" w:hAnsi="Times New Roman" w:cs="Times New Roman"/>
          <w:sz w:val="24"/>
          <w:szCs w:val="24"/>
        </w:rPr>
        <w:t>kompletirat će se sva dokumentacija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DED">
        <w:rPr>
          <w:rFonts w:ascii="Times New Roman" w:hAnsi="Times New Roman" w:cs="Times New Roman"/>
          <w:sz w:val="24"/>
          <w:szCs w:val="24"/>
        </w:rPr>
        <w:t>prikupljena  s protokola Grada Imotskog i tajništva škola te ona preda</w:t>
      </w:r>
      <w:r w:rsidR="00E92996">
        <w:rPr>
          <w:rFonts w:ascii="Times New Roman" w:hAnsi="Times New Roman" w:cs="Times New Roman"/>
          <w:sz w:val="24"/>
          <w:szCs w:val="24"/>
        </w:rPr>
        <w:t>n</w:t>
      </w:r>
      <w:r w:rsidR="00BB3DED">
        <w:rPr>
          <w:rFonts w:ascii="Times New Roman" w:hAnsi="Times New Roman" w:cs="Times New Roman"/>
          <w:sz w:val="24"/>
          <w:szCs w:val="24"/>
        </w:rPr>
        <w:t xml:space="preserve">a elektroničkim putem </w:t>
      </w:r>
      <w:r w:rsidR="00E92996">
        <w:rPr>
          <w:rFonts w:ascii="Times New Roman" w:hAnsi="Times New Roman" w:cs="Times New Roman"/>
          <w:sz w:val="24"/>
          <w:szCs w:val="24"/>
        </w:rPr>
        <w:t>nakon čega</w:t>
      </w:r>
      <w:r w:rsidR="00BB3DED">
        <w:rPr>
          <w:rFonts w:ascii="Times New Roman" w:hAnsi="Times New Roman" w:cs="Times New Roman"/>
          <w:sz w:val="24"/>
          <w:szCs w:val="24"/>
        </w:rPr>
        <w:t xml:space="preserve"> će se sastaviti zbirni popis učenika.</w:t>
      </w:r>
    </w:p>
    <w:p w:rsidR="00843B85" w:rsidRPr="00843B85" w:rsidRDefault="00BB3DED" w:rsidP="005D123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Imotski će obavijesti izabrane prijevoznike o zbirnom popisu učenika koji su predali urednu prijavu. Popis svih izdanih mjesečnih karti mora odgovarati zbirnom popisu učenika. Odabrani </w:t>
      </w:r>
      <w:r w:rsidR="00843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prijevoznik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učenika kojima</w:t>
      </w:r>
      <w:r w:rsidR="006970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izda</w:t>
      </w:r>
      <w:r w:rsidR="0069706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</w:t>
      </w:r>
      <w:r w:rsidR="0069706B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čnu kartu (pokaz) </w:t>
      </w:r>
      <w:r w:rsidR="00843B85">
        <w:rPr>
          <w:rFonts w:ascii="Times New Roman" w:eastAsia="Times New Roman" w:hAnsi="Times New Roman" w:cs="Times New Roman"/>
          <w:sz w:val="24"/>
          <w:szCs w:val="24"/>
          <w:lang w:eastAsia="hr-HR"/>
        </w:rPr>
        <w:t>prilaže uz račun, nakon čega Grad Imotski novčani iznos s računa isplaćuje na račun Prijevoznika.</w:t>
      </w:r>
    </w:p>
    <w:p w:rsidR="008266EA" w:rsidRDefault="008266EA" w:rsidP="005D1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6EA" w:rsidRPr="008266EA" w:rsidRDefault="008266EA" w:rsidP="005D1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83B" w:rsidRPr="00BD303D" w:rsidRDefault="0009483B" w:rsidP="0009483B">
      <w:pPr>
        <w:pStyle w:val="Bezproreda"/>
        <w:spacing w:line="276" w:lineRule="auto"/>
        <w:ind w:left="4248" w:firstLine="709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</w:t>
      </w:r>
      <w:r w:rsidRPr="00BD303D">
        <w:rPr>
          <w:rFonts w:ascii="Times New Roman" w:hAnsi="Times New Roman" w:cs="Times New Roman"/>
          <w:b/>
          <w:sz w:val="24"/>
          <w:szCs w:val="24"/>
          <w:lang w:eastAsia="hr-HR"/>
        </w:rPr>
        <w:t>GRAD</w:t>
      </w:r>
      <w:r w:rsidR="008266EA">
        <w:rPr>
          <w:rFonts w:ascii="Times New Roman" w:hAnsi="Times New Roman" w:cs="Times New Roman"/>
          <w:b/>
          <w:sz w:val="24"/>
          <w:szCs w:val="24"/>
          <w:lang w:eastAsia="hr-HR"/>
        </w:rPr>
        <w:t>ONAČELNIK</w:t>
      </w:r>
    </w:p>
    <w:p w:rsidR="0009483B" w:rsidRPr="00BD303D" w:rsidRDefault="0009483B" w:rsidP="0009483B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09483B" w:rsidRPr="00BD303D" w:rsidRDefault="0009483B" w:rsidP="0009483B">
      <w:pPr>
        <w:pStyle w:val="Odlomakpopisa"/>
        <w:spacing w:after="0"/>
        <w:ind w:left="56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2F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2FF8">
        <w:rPr>
          <w:rFonts w:ascii="Times New Roman" w:hAnsi="Times New Roman" w:cs="Times New Roman"/>
          <w:b/>
          <w:sz w:val="24"/>
          <w:szCs w:val="24"/>
        </w:rPr>
        <w:t>Luka Kolovrat</w:t>
      </w:r>
    </w:p>
    <w:p w:rsidR="00A04E76" w:rsidRDefault="00A04E76"/>
    <w:sectPr w:rsidR="00A04E76" w:rsidSect="0060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1BC"/>
    <w:multiLevelType w:val="hybridMultilevel"/>
    <w:tmpl w:val="F95A8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48C0"/>
    <w:multiLevelType w:val="hybridMultilevel"/>
    <w:tmpl w:val="6074CB2C"/>
    <w:lvl w:ilvl="0" w:tplc="01F213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4B35"/>
    <w:multiLevelType w:val="hybridMultilevel"/>
    <w:tmpl w:val="70142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75929"/>
    <w:multiLevelType w:val="hybridMultilevel"/>
    <w:tmpl w:val="7956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60D7B"/>
    <w:multiLevelType w:val="hybridMultilevel"/>
    <w:tmpl w:val="9C002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172"/>
    <w:multiLevelType w:val="hybridMultilevel"/>
    <w:tmpl w:val="6074CB2C"/>
    <w:lvl w:ilvl="0" w:tplc="01F213E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773EB"/>
    <w:multiLevelType w:val="hybridMultilevel"/>
    <w:tmpl w:val="B1963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D5DCD"/>
    <w:multiLevelType w:val="hybridMultilevel"/>
    <w:tmpl w:val="A11E6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65CC9"/>
    <w:multiLevelType w:val="hybridMultilevel"/>
    <w:tmpl w:val="C56C4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95F59"/>
    <w:multiLevelType w:val="hybridMultilevel"/>
    <w:tmpl w:val="6DE6A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B61"/>
    <w:rsid w:val="00017D4A"/>
    <w:rsid w:val="0009483B"/>
    <w:rsid w:val="000A495B"/>
    <w:rsid w:val="000B579E"/>
    <w:rsid w:val="000E28AD"/>
    <w:rsid w:val="000F05C2"/>
    <w:rsid w:val="00117EFB"/>
    <w:rsid w:val="00134484"/>
    <w:rsid w:val="00142E59"/>
    <w:rsid w:val="00154906"/>
    <w:rsid w:val="001A0393"/>
    <w:rsid w:val="001F60AD"/>
    <w:rsid w:val="00235257"/>
    <w:rsid w:val="002A71C7"/>
    <w:rsid w:val="002B76CB"/>
    <w:rsid w:val="002D20AF"/>
    <w:rsid w:val="002D7928"/>
    <w:rsid w:val="00311306"/>
    <w:rsid w:val="00316C42"/>
    <w:rsid w:val="003203B0"/>
    <w:rsid w:val="00352351"/>
    <w:rsid w:val="003958D1"/>
    <w:rsid w:val="003D240C"/>
    <w:rsid w:val="003F19CE"/>
    <w:rsid w:val="004074A3"/>
    <w:rsid w:val="00411F9B"/>
    <w:rsid w:val="00435B89"/>
    <w:rsid w:val="004534AA"/>
    <w:rsid w:val="00464CE1"/>
    <w:rsid w:val="00511BF9"/>
    <w:rsid w:val="005257B2"/>
    <w:rsid w:val="00533E12"/>
    <w:rsid w:val="00566F38"/>
    <w:rsid w:val="00597A1E"/>
    <w:rsid w:val="005D1235"/>
    <w:rsid w:val="00600D9A"/>
    <w:rsid w:val="006340DB"/>
    <w:rsid w:val="0067103A"/>
    <w:rsid w:val="006953B7"/>
    <w:rsid w:val="00695AA3"/>
    <w:rsid w:val="0069706B"/>
    <w:rsid w:val="006F1939"/>
    <w:rsid w:val="00703938"/>
    <w:rsid w:val="00712FF8"/>
    <w:rsid w:val="00797646"/>
    <w:rsid w:val="007C4541"/>
    <w:rsid w:val="007F5CDD"/>
    <w:rsid w:val="00805C78"/>
    <w:rsid w:val="008266EA"/>
    <w:rsid w:val="00843B23"/>
    <w:rsid w:val="00843B85"/>
    <w:rsid w:val="008C6488"/>
    <w:rsid w:val="009016E2"/>
    <w:rsid w:val="009046FD"/>
    <w:rsid w:val="009964F8"/>
    <w:rsid w:val="009B1374"/>
    <w:rsid w:val="009D1F48"/>
    <w:rsid w:val="009D6B05"/>
    <w:rsid w:val="00A04E76"/>
    <w:rsid w:val="00A33B2E"/>
    <w:rsid w:val="00A54DE4"/>
    <w:rsid w:val="00A624D0"/>
    <w:rsid w:val="00A85879"/>
    <w:rsid w:val="00AA26DD"/>
    <w:rsid w:val="00B14B2B"/>
    <w:rsid w:val="00B14E72"/>
    <w:rsid w:val="00B24671"/>
    <w:rsid w:val="00B91D8C"/>
    <w:rsid w:val="00BB3DED"/>
    <w:rsid w:val="00BC776D"/>
    <w:rsid w:val="00C10EB8"/>
    <w:rsid w:val="00C418F5"/>
    <w:rsid w:val="00C73569"/>
    <w:rsid w:val="00CF3C77"/>
    <w:rsid w:val="00D06BC4"/>
    <w:rsid w:val="00D204A1"/>
    <w:rsid w:val="00DB4312"/>
    <w:rsid w:val="00DF0C98"/>
    <w:rsid w:val="00E0311D"/>
    <w:rsid w:val="00E131D0"/>
    <w:rsid w:val="00E338BF"/>
    <w:rsid w:val="00E55752"/>
    <w:rsid w:val="00E92996"/>
    <w:rsid w:val="00E9573B"/>
    <w:rsid w:val="00EA04FB"/>
    <w:rsid w:val="00ED5F6D"/>
    <w:rsid w:val="00EE3A27"/>
    <w:rsid w:val="00EE3ADB"/>
    <w:rsid w:val="00EE52B5"/>
    <w:rsid w:val="00F23758"/>
    <w:rsid w:val="00F639D0"/>
    <w:rsid w:val="00F7317B"/>
    <w:rsid w:val="00FA0B61"/>
    <w:rsid w:val="00FD2DEA"/>
    <w:rsid w:val="00FF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63A"/>
  <w15:docId w15:val="{CD3DF72B-3561-4587-8100-CBF853A5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FA0B61"/>
    <w:rPr>
      <w:b/>
      <w:bCs/>
    </w:rPr>
  </w:style>
  <w:style w:type="paragraph" w:styleId="Odlomakpopisa">
    <w:name w:val="List Paragraph"/>
    <w:basedOn w:val="Normal"/>
    <w:uiPriority w:val="34"/>
    <w:qFormat/>
    <w:rsid w:val="00FA0B61"/>
    <w:pPr>
      <w:ind w:left="720"/>
      <w:contextualSpacing/>
    </w:pPr>
  </w:style>
  <w:style w:type="paragraph" w:styleId="Bezproreda">
    <w:name w:val="No Spacing"/>
    <w:uiPriority w:val="1"/>
    <w:qFormat/>
    <w:rsid w:val="000948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D20A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onacelnik@imotsk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ivica.zuzul@imotsk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motsk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ot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5634-8772-47FB-A4EF-65628C27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ZovnicaAsus</dc:creator>
  <cp:lastModifiedBy>GRAD IMOTSKI</cp:lastModifiedBy>
  <cp:revision>50</cp:revision>
  <cp:lastPrinted>2023-08-30T11:48:00Z</cp:lastPrinted>
  <dcterms:created xsi:type="dcterms:W3CDTF">2021-08-04T09:33:00Z</dcterms:created>
  <dcterms:modified xsi:type="dcterms:W3CDTF">2025-08-29T11:46:00Z</dcterms:modified>
</cp:coreProperties>
</file>