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58415" w14:textId="1D1AC29C" w:rsidR="00583D00" w:rsidRPr="002C176A" w:rsidRDefault="00583D00" w:rsidP="00583D00">
      <w:pPr>
        <w:rPr>
          <w:sz w:val="22"/>
          <w:szCs w:val="22"/>
        </w:rPr>
      </w:pPr>
      <w:r w:rsidRPr="002C176A">
        <w:rPr>
          <w:sz w:val="22"/>
          <w:szCs w:val="22"/>
        </w:rPr>
        <w:t xml:space="preserve">           </w:t>
      </w:r>
      <w:r w:rsidRPr="002C176A">
        <w:rPr>
          <w:sz w:val="22"/>
          <w:szCs w:val="22"/>
        </w:rPr>
        <w:tab/>
        <w:t xml:space="preserve">              </w:t>
      </w:r>
      <w:r w:rsidRPr="002C176A">
        <w:rPr>
          <w:noProof/>
          <w:sz w:val="22"/>
          <w:szCs w:val="22"/>
        </w:rPr>
        <w:drawing>
          <wp:inline distT="0" distB="0" distL="0" distR="0" wp14:anchorId="390B5981" wp14:editId="74B9F5E2">
            <wp:extent cx="581025" cy="638175"/>
            <wp:effectExtent l="0" t="0" r="9525" b="9525"/>
            <wp:docPr id="1" name="Slika 1" descr="C:\Users\PC 2\Pictures\Saved Pictures\grbr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C:\Users\PC 2\Pictures\Saved Pictures\grbr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8C16A" w14:textId="77777777" w:rsidR="00583D00" w:rsidRPr="002C176A" w:rsidRDefault="00583D00" w:rsidP="00583D00">
      <w:pPr>
        <w:ind w:firstLine="708"/>
        <w:rPr>
          <w:b/>
          <w:sz w:val="22"/>
          <w:szCs w:val="22"/>
        </w:rPr>
      </w:pPr>
      <w:r w:rsidRPr="002C176A">
        <w:rPr>
          <w:b/>
          <w:sz w:val="22"/>
          <w:szCs w:val="22"/>
        </w:rPr>
        <w:t>REPUBLIKA HRVATSKA</w:t>
      </w:r>
    </w:p>
    <w:p w14:paraId="3E00EAA8" w14:textId="77777777" w:rsidR="00583D00" w:rsidRPr="002C176A" w:rsidRDefault="00583D00" w:rsidP="00583D00">
      <w:pPr>
        <w:rPr>
          <w:b/>
          <w:sz w:val="22"/>
          <w:szCs w:val="22"/>
        </w:rPr>
      </w:pPr>
      <w:r w:rsidRPr="002C176A">
        <w:rPr>
          <w:b/>
          <w:sz w:val="22"/>
          <w:szCs w:val="22"/>
        </w:rPr>
        <w:t>SPLITSKO-DALMATINSKA ŽUPANIJA</w:t>
      </w:r>
    </w:p>
    <w:p w14:paraId="4436FF21" w14:textId="77777777" w:rsidR="00583D00" w:rsidRPr="002C176A" w:rsidRDefault="00583D00" w:rsidP="00583D00">
      <w:pPr>
        <w:ind w:firstLine="708"/>
        <w:rPr>
          <w:b/>
          <w:sz w:val="22"/>
          <w:szCs w:val="22"/>
        </w:rPr>
      </w:pPr>
      <w:r w:rsidRPr="002C176A">
        <w:rPr>
          <w:b/>
          <w:sz w:val="22"/>
          <w:szCs w:val="22"/>
        </w:rPr>
        <w:t xml:space="preserve">       GRAD IMOTSKI</w:t>
      </w:r>
    </w:p>
    <w:p w14:paraId="0CE67580" w14:textId="77777777" w:rsidR="00583D00" w:rsidRPr="002C176A" w:rsidRDefault="00583D00" w:rsidP="00583D00">
      <w:pPr>
        <w:ind w:firstLine="708"/>
        <w:rPr>
          <w:b/>
          <w:sz w:val="22"/>
          <w:szCs w:val="22"/>
        </w:rPr>
      </w:pPr>
      <w:r w:rsidRPr="002C176A">
        <w:rPr>
          <w:b/>
          <w:sz w:val="22"/>
          <w:szCs w:val="22"/>
        </w:rPr>
        <w:t xml:space="preserve">    GRADSKO VIJEĆE</w:t>
      </w:r>
    </w:p>
    <w:p w14:paraId="0036612F" w14:textId="2BCC3267" w:rsidR="00583D00" w:rsidRPr="002C176A" w:rsidRDefault="00583D00" w:rsidP="00583D00">
      <w:pPr>
        <w:rPr>
          <w:sz w:val="22"/>
          <w:szCs w:val="22"/>
        </w:rPr>
      </w:pPr>
      <w:r w:rsidRPr="002C176A">
        <w:rPr>
          <w:sz w:val="22"/>
          <w:szCs w:val="22"/>
        </w:rPr>
        <w:t xml:space="preserve">KLASA: </w:t>
      </w:r>
      <w:r w:rsidR="00654B2C">
        <w:rPr>
          <w:sz w:val="22"/>
          <w:szCs w:val="22"/>
        </w:rPr>
        <w:t>363-01/</w:t>
      </w:r>
      <w:r w:rsidR="0070387B">
        <w:rPr>
          <w:sz w:val="22"/>
          <w:szCs w:val="22"/>
        </w:rPr>
        <w:t>25-01/</w:t>
      </w:r>
    </w:p>
    <w:p w14:paraId="413AE599" w14:textId="38CEC7EA" w:rsidR="00583D00" w:rsidRPr="002C176A" w:rsidRDefault="00583D00" w:rsidP="00583D00">
      <w:pPr>
        <w:jc w:val="both"/>
        <w:rPr>
          <w:sz w:val="22"/>
          <w:szCs w:val="22"/>
        </w:rPr>
      </w:pPr>
      <w:r w:rsidRPr="002C176A">
        <w:rPr>
          <w:sz w:val="22"/>
          <w:szCs w:val="22"/>
        </w:rPr>
        <w:t xml:space="preserve">URBROJ: </w:t>
      </w:r>
      <w:r w:rsidR="00654B2C">
        <w:rPr>
          <w:sz w:val="22"/>
          <w:szCs w:val="22"/>
        </w:rPr>
        <w:t>2181-3-01-</w:t>
      </w:r>
      <w:r w:rsidR="0070387B">
        <w:rPr>
          <w:sz w:val="22"/>
          <w:szCs w:val="22"/>
        </w:rPr>
        <w:t>25-</w:t>
      </w:r>
    </w:p>
    <w:p w14:paraId="0B86E7CB" w14:textId="1FEA4B14" w:rsidR="00583D00" w:rsidRPr="002C176A" w:rsidRDefault="00654B2C" w:rsidP="00583D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Imotski, </w:t>
      </w:r>
      <w:r w:rsidR="0070387B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583D00" w:rsidRPr="002C176A">
        <w:rPr>
          <w:sz w:val="22"/>
          <w:szCs w:val="22"/>
        </w:rPr>
        <w:t>202</w:t>
      </w:r>
      <w:r w:rsidR="0070387B">
        <w:rPr>
          <w:sz w:val="22"/>
          <w:szCs w:val="22"/>
        </w:rPr>
        <w:t>5</w:t>
      </w:r>
      <w:r w:rsidR="00583D00" w:rsidRPr="002C176A">
        <w:rPr>
          <w:sz w:val="22"/>
          <w:szCs w:val="22"/>
        </w:rPr>
        <w:t>. godine</w:t>
      </w:r>
      <w:r w:rsidR="00583D00" w:rsidRPr="002C176A">
        <w:rPr>
          <w:sz w:val="22"/>
          <w:szCs w:val="22"/>
        </w:rPr>
        <w:tab/>
      </w:r>
    </w:p>
    <w:p w14:paraId="15EF580F" w14:textId="77777777" w:rsidR="00583D00" w:rsidRPr="002C176A" w:rsidRDefault="00583D00" w:rsidP="00BF309B">
      <w:pPr>
        <w:pStyle w:val="Bezproreda"/>
        <w:jc w:val="both"/>
        <w:rPr>
          <w:noProof/>
          <w:sz w:val="22"/>
          <w:szCs w:val="22"/>
        </w:rPr>
      </w:pPr>
    </w:p>
    <w:p w14:paraId="29424077" w14:textId="0EEE05BA" w:rsidR="00583D00" w:rsidRPr="002C176A" w:rsidRDefault="00D15E26" w:rsidP="00583D00">
      <w:pPr>
        <w:jc w:val="both"/>
        <w:rPr>
          <w:sz w:val="22"/>
          <w:szCs w:val="22"/>
        </w:rPr>
      </w:pPr>
      <w:r w:rsidRPr="002C176A">
        <w:rPr>
          <w:noProof/>
          <w:sz w:val="22"/>
          <w:szCs w:val="22"/>
        </w:rPr>
        <w:tab/>
        <w:t xml:space="preserve">Na temelju </w:t>
      </w:r>
      <w:r w:rsidR="0055693D" w:rsidRPr="0055693D">
        <w:rPr>
          <w:noProof/>
          <w:sz w:val="22"/>
          <w:szCs w:val="22"/>
        </w:rPr>
        <w:t xml:space="preserve">članka </w:t>
      </w:r>
      <w:r w:rsidR="004835DC">
        <w:rPr>
          <w:noProof/>
          <w:sz w:val="22"/>
          <w:szCs w:val="22"/>
        </w:rPr>
        <w:t>72</w:t>
      </w:r>
      <w:r w:rsidR="0055693D" w:rsidRPr="0055693D">
        <w:rPr>
          <w:noProof/>
          <w:sz w:val="22"/>
          <w:szCs w:val="22"/>
        </w:rPr>
        <w:t xml:space="preserve">. </w:t>
      </w:r>
      <w:r w:rsidR="004835DC" w:rsidRPr="002C176A">
        <w:rPr>
          <w:noProof/>
          <w:sz w:val="22"/>
          <w:szCs w:val="22"/>
        </w:rPr>
        <w:t>Zakonu o komunalnom gospodarstvu (“Nar</w:t>
      </w:r>
      <w:r w:rsidR="004835DC">
        <w:rPr>
          <w:noProof/>
          <w:sz w:val="22"/>
          <w:szCs w:val="22"/>
        </w:rPr>
        <w:t>odne novine” broj 68/18, 110/18,</w:t>
      </w:r>
      <w:r w:rsidR="004835DC" w:rsidRPr="002C176A">
        <w:rPr>
          <w:noProof/>
          <w:sz w:val="22"/>
          <w:szCs w:val="22"/>
        </w:rPr>
        <w:t xml:space="preserve"> 32/20</w:t>
      </w:r>
      <w:r w:rsidR="004835DC">
        <w:rPr>
          <w:noProof/>
          <w:sz w:val="22"/>
          <w:szCs w:val="22"/>
        </w:rPr>
        <w:t>, 145/24</w:t>
      </w:r>
      <w:r w:rsidR="004835DC" w:rsidRPr="002C176A">
        <w:rPr>
          <w:noProof/>
          <w:sz w:val="22"/>
          <w:szCs w:val="22"/>
        </w:rPr>
        <w:t>)</w:t>
      </w:r>
      <w:r w:rsidR="004835DC">
        <w:rPr>
          <w:noProof/>
          <w:sz w:val="22"/>
          <w:szCs w:val="22"/>
        </w:rPr>
        <w:t xml:space="preserve"> </w:t>
      </w:r>
      <w:r w:rsidRPr="002C176A">
        <w:rPr>
          <w:noProof/>
          <w:sz w:val="22"/>
          <w:szCs w:val="22"/>
        </w:rPr>
        <w:t xml:space="preserve">i </w:t>
      </w:r>
      <w:r w:rsidR="00583D00" w:rsidRPr="002C176A">
        <w:rPr>
          <w:sz w:val="22"/>
          <w:szCs w:val="22"/>
        </w:rPr>
        <w:t xml:space="preserve">članka 31. Statuta Grada Imotskog („Službeni glasnik Grada Imotskog“ 2/09, 1/13, 4/13, 5/16- pročišćeni tekst, 2/17 – ispravak, 3/18 i 3/21) Gradsko vijeće Grada Imotskog na </w:t>
      </w:r>
      <w:r w:rsidR="0070387B">
        <w:rPr>
          <w:sz w:val="22"/>
          <w:szCs w:val="22"/>
        </w:rPr>
        <w:tab/>
      </w:r>
      <w:r w:rsidR="00654B2C">
        <w:rPr>
          <w:sz w:val="22"/>
          <w:szCs w:val="22"/>
        </w:rPr>
        <w:t xml:space="preserve"> sjednici održanoj dana </w:t>
      </w:r>
      <w:r w:rsidR="0070387B">
        <w:rPr>
          <w:sz w:val="22"/>
          <w:szCs w:val="22"/>
        </w:rPr>
        <w:tab/>
      </w:r>
      <w:r w:rsidR="00654B2C">
        <w:rPr>
          <w:sz w:val="22"/>
          <w:szCs w:val="22"/>
        </w:rPr>
        <w:t xml:space="preserve"> </w:t>
      </w:r>
      <w:r w:rsidR="0070387B">
        <w:rPr>
          <w:sz w:val="22"/>
          <w:szCs w:val="22"/>
        </w:rPr>
        <w:tab/>
        <w:t>2025</w:t>
      </w:r>
      <w:r w:rsidR="00583D00" w:rsidRPr="002C176A">
        <w:rPr>
          <w:sz w:val="22"/>
          <w:szCs w:val="22"/>
        </w:rPr>
        <w:t>. godine donijelo je</w:t>
      </w:r>
    </w:p>
    <w:p w14:paraId="29FF9974" w14:textId="78387736" w:rsidR="00971960" w:rsidRPr="002C176A" w:rsidRDefault="00971960" w:rsidP="00D15E26">
      <w:pPr>
        <w:pStyle w:val="Bezproreda"/>
        <w:jc w:val="both"/>
        <w:rPr>
          <w:b/>
          <w:noProof/>
          <w:color w:val="FF0000"/>
          <w:sz w:val="22"/>
          <w:szCs w:val="22"/>
          <w:lang w:eastAsia="en-US"/>
        </w:rPr>
      </w:pPr>
    </w:p>
    <w:p w14:paraId="5913F13B" w14:textId="77777777" w:rsidR="00D15E26" w:rsidRPr="002C176A" w:rsidRDefault="00D15E26" w:rsidP="00D15E26">
      <w:pPr>
        <w:pStyle w:val="Bezproreda"/>
        <w:jc w:val="center"/>
        <w:rPr>
          <w:b/>
          <w:noProof/>
          <w:sz w:val="22"/>
          <w:szCs w:val="22"/>
        </w:rPr>
      </w:pPr>
      <w:r w:rsidRPr="002C176A">
        <w:rPr>
          <w:b/>
          <w:noProof/>
          <w:sz w:val="22"/>
          <w:szCs w:val="22"/>
        </w:rPr>
        <w:t>P R O G R A M</w:t>
      </w:r>
    </w:p>
    <w:p w14:paraId="0035E155" w14:textId="77777777" w:rsidR="00013203" w:rsidRDefault="0074402F" w:rsidP="00D15E26">
      <w:pPr>
        <w:pStyle w:val="Bezproreda"/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održavanja</w:t>
      </w:r>
      <w:r w:rsidR="00D15E26" w:rsidRPr="002C176A">
        <w:rPr>
          <w:b/>
          <w:noProof/>
          <w:sz w:val="22"/>
          <w:szCs w:val="22"/>
        </w:rPr>
        <w:t xml:space="preserve"> </w:t>
      </w:r>
      <w:r w:rsidR="00583D00" w:rsidRPr="002C176A">
        <w:rPr>
          <w:b/>
          <w:noProof/>
          <w:sz w:val="22"/>
          <w:szCs w:val="22"/>
        </w:rPr>
        <w:t xml:space="preserve">objekata i uređaja </w:t>
      </w:r>
    </w:p>
    <w:p w14:paraId="23FEC7A7" w14:textId="5AA25E2D" w:rsidR="00D15E26" w:rsidRPr="002C176A" w:rsidRDefault="00D15E26" w:rsidP="00013203">
      <w:pPr>
        <w:pStyle w:val="Bezproreda"/>
        <w:jc w:val="center"/>
        <w:rPr>
          <w:b/>
          <w:noProof/>
          <w:sz w:val="22"/>
          <w:szCs w:val="22"/>
        </w:rPr>
      </w:pPr>
      <w:r w:rsidRPr="002C176A">
        <w:rPr>
          <w:b/>
          <w:noProof/>
          <w:sz w:val="22"/>
          <w:szCs w:val="22"/>
        </w:rPr>
        <w:t xml:space="preserve">komunalne infrastrukture </w:t>
      </w:r>
      <w:r w:rsidR="00583D00" w:rsidRPr="002C176A">
        <w:rPr>
          <w:b/>
          <w:noProof/>
          <w:sz w:val="22"/>
          <w:szCs w:val="22"/>
        </w:rPr>
        <w:t xml:space="preserve">za </w:t>
      </w:r>
      <w:r w:rsidRPr="002C176A">
        <w:rPr>
          <w:b/>
          <w:noProof/>
          <w:sz w:val="22"/>
          <w:szCs w:val="22"/>
        </w:rPr>
        <w:t>20</w:t>
      </w:r>
      <w:r w:rsidR="0049363D" w:rsidRPr="002C176A">
        <w:rPr>
          <w:b/>
          <w:noProof/>
          <w:sz w:val="22"/>
          <w:szCs w:val="22"/>
        </w:rPr>
        <w:t>2</w:t>
      </w:r>
      <w:r w:rsidR="0070387B">
        <w:rPr>
          <w:b/>
          <w:noProof/>
          <w:sz w:val="22"/>
          <w:szCs w:val="22"/>
        </w:rPr>
        <w:t>6</w:t>
      </w:r>
      <w:r w:rsidRPr="002C176A">
        <w:rPr>
          <w:b/>
          <w:noProof/>
          <w:sz w:val="22"/>
          <w:szCs w:val="22"/>
        </w:rPr>
        <w:t>. godinu</w:t>
      </w:r>
    </w:p>
    <w:p w14:paraId="003E249E" w14:textId="4DEC392E" w:rsidR="00D15E26" w:rsidRDefault="00D15E26" w:rsidP="00971960">
      <w:pPr>
        <w:pStyle w:val="Bezproreda"/>
        <w:rPr>
          <w:b/>
          <w:noProof/>
          <w:sz w:val="22"/>
          <w:szCs w:val="22"/>
        </w:rPr>
      </w:pPr>
    </w:p>
    <w:p w14:paraId="7A5A769E" w14:textId="77777777" w:rsidR="00B81F1E" w:rsidRPr="002C176A" w:rsidRDefault="00B81F1E" w:rsidP="00971960">
      <w:pPr>
        <w:pStyle w:val="Bezproreda"/>
        <w:rPr>
          <w:b/>
          <w:noProof/>
          <w:sz w:val="22"/>
          <w:szCs w:val="22"/>
        </w:rPr>
      </w:pPr>
    </w:p>
    <w:p w14:paraId="446EF78F" w14:textId="5A5580F3" w:rsidR="00971960" w:rsidRPr="002C176A" w:rsidRDefault="000E30ED" w:rsidP="000E30ED">
      <w:pPr>
        <w:pStyle w:val="Bezproreda"/>
        <w:numPr>
          <w:ilvl w:val="0"/>
          <w:numId w:val="11"/>
        </w:numPr>
        <w:ind w:left="567" w:hanging="425"/>
        <w:rPr>
          <w:b/>
          <w:noProof/>
          <w:sz w:val="22"/>
          <w:szCs w:val="22"/>
        </w:rPr>
      </w:pPr>
      <w:r w:rsidRPr="002C176A">
        <w:rPr>
          <w:b/>
          <w:noProof/>
          <w:sz w:val="22"/>
          <w:szCs w:val="22"/>
        </w:rPr>
        <w:t xml:space="preserve">UVOD </w:t>
      </w:r>
    </w:p>
    <w:p w14:paraId="4B73A201" w14:textId="05DE229C" w:rsidR="00D15E26" w:rsidRDefault="000E30ED" w:rsidP="00971960">
      <w:pPr>
        <w:jc w:val="center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 xml:space="preserve">Članak 1. </w:t>
      </w:r>
    </w:p>
    <w:p w14:paraId="35E2756B" w14:textId="77777777" w:rsidR="00EF270B" w:rsidRPr="002C176A" w:rsidRDefault="00EF270B" w:rsidP="00971960">
      <w:pPr>
        <w:jc w:val="center"/>
        <w:rPr>
          <w:noProof/>
          <w:sz w:val="22"/>
          <w:szCs w:val="22"/>
        </w:rPr>
      </w:pPr>
    </w:p>
    <w:p w14:paraId="5CEE6CFE" w14:textId="708CA4B2" w:rsidR="00147C3D" w:rsidRPr="002C176A" w:rsidRDefault="0074402F" w:rsidP="00147C3D">
      <w:p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  <w:t>Program</w:t>
      </w:r>
      <w:r w:rsidR="00D15E26" w:rsidRPr="002C176A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održavanja</w:t>
      </w:r>
      <w:r w:rsidR="00D15E26" w:rsidRPr="002C176A">
        <w:rPr>
          <w:noProof/>
          <w:sz w:val="22"/>
          <w:szCs w:val="22"/>
        </w:rPr>
        <w:t xml:space="preserve"> </w:t>
      </w:r>
      <w:r w:rsidR="00583D00" w:rsidRPr="002C176A">
        <w:rPr>
          <w:noProof/>
          <w:sz w:val="22"/>
          <w:szCs w:val="22"/>
        </w:rPr>
        <w:t xml:space="preserve">objekata i uređaja </w:t>
      </w:r>
      <w:r w:rsidR="00D15E26" w:rsidRPr="002C176A">
        <w:rPr>
          <w:noProof/>
          <w:sz w:val="22"/>
          <w:szCs w:val="22"/>
        </w:rPr>
        <w:t xml:space="preserve">komunalne infrastrukture </w:t>
      </w:r>
      <w:r w:rsidR="00D633FB" w:rsidRPr="002C176A">
        <w:rPr>
          <w:noProof/>
          <w:sz w:val="22"/>
          <w:szCs w:val="22"/>
        </w:rPr>
        <w:t>za</w:t>
      </w:r>
      <w:r w:rsidR="00D15E26" w:rsidRPr="002C176A">
        <w:rPr>
          <w:noProof/>
          <w:sz w:val="22"/>
          <w:szCs w:val="22"/>
        </w:rPr>
        <w:t xml:space="preserve"> 20</w:t>
      </w:r>
      <w:r w:rsidR="0049363D" w:rsidRPr="002C176A">
        <w:rPr>
          <w:noProof/>
          <w:sz w:val="22"/>
          <w:szCs w:val="22"/>
        </w:rPr>
        <w:t>2</w:t>
      </w:r>
      <w:r w:rsidR="004835DC">
        <w:rPr>
          <w:noProof/>
          <w:sz w:val="22"/>
          <w:szCs w:val="22"/>
        </w:rPr>
        <w:t>6</w:t>
      </w:r>
      <w:r w:rsidR="00D15E26" w:rsidRPr="002C176A">
        <w:rPr>
          <w:noProof/>
          <w:sz w:val="22"/>
          <w:szCs w:val="22"/>
        </w:rPr>
        <w:t>. godin</w:t>
      </w:r>
      <w:r w:rsidR="00D633FB" w:rsidRPr="002C176A">
        <w:rPr>
          <w:noProof/>
          <w:sz w:val="22"/>
          <w:szCs w:val="22"/>
        </w:rPr>
        <w:t>u</w:t>
      </w:r>
      <w:r w:rsidR="00D15E26" w:rsidRPr="002C176A">
        <w:rPr>
          <w:noProof/>
          <w:sz w:val="22"/>
          <w:szCs w:val="22"/>
        </w:rPr>
        <w:t xml:space="preserve"> (u daljnjem tekstu: Program) utvrđuje </w:t>
      </w:r>
      <w:r>
        <w:rPr>
          <w:noProof/>
          <w:sz w:val="22"/>
          <w:szCs w:val="22"/>
        </w:rPr>
        <w:t>održavanje</w:t>
      </w:r>
      <w:r w:rsidR="00D15E26" w:rsidRPr="002C176A">
        <w:rPr>
          <w:noProof/>
          <w:sz w:val="22"/>
          <w:szCs w:val="22"/>
        </w:rPr>
        <w:t xml:space="preserve"> objekata i uređaja komunalne infrastrukture</w:t>
      </w:r>
      <w:r w:rsidR="00583D00" w:rsidRPr="002C176A">
        <w:rPr>
          <w:noProof/>
          <w:sz w:val="22"/>
          <w:szCs w:val="22"/>
        </w:rPr>
        <w:t xml:space="preserve"> i izvore sredstava za financiranje gradnje sukaldno Zakonu o komunalnom gospodarstvu (“Nar</w:t>
      </w:r>
      <w:r w:rsidR="004835DC">
        <w:rPr>
          <w:noProof/>
          <w:sz w:val="22"/>
          <w:szCs w:val="22"/>
        </w:rPr>
        <w:t>odne novine” broj 68/18, 110/18,</w:t>
      </w:r>
      <w:r w:rsidR="00583D00" w:rsidRPr="002C176A">
        <w:rPr>
          <w:noProof/>
          <w:sz w:val="22"/>
          <w:szCs w:val="22"/>
        </w:rPr>
        <w:t xml:space="preserve"> 32/20</w:t>
      </w:r>
      <w:r w:rsidR="004835DC">
        <w:rPr>
          <w:noProof/>
          <w:sz w:val="22"/>
          <w:szCs w:val="22"/>
        </w:rPr>
        <w:t>, 145/24</w:t>
      </w:r>
      <w:r w:rsidR="00583D00" w:rsidRPr="002C176A">
        <w:rPr>
          <w:noProof/>
          <w:sz w:val="22"/>
          <w:szCs w:val="22"/>
        </w:rPr>
        <w:t>)</w:t>
      </w:r>
      <w:r w:rsidR="00147C3D" w:rsidRPr="002C176A">
        <w:rPr>
          <w:noProof/>
          <w:sz w:val="22"/>
          <w:szCs w:val="22"/>
        </w:rPr>
        <w:t xml:space="preserve"> i to: </w:t>
      </w:r>
      <w:r w:rsidR="00C34D02" w:rsidRPr="002C176A">
        <w:rPr>
          <w:noProof/>
          <w:sz w:val="22"/>
          <w:szCs w:val="22"/>
        </w:rPr>
        <w:tab/>
      </w:r>
    </w:p>
    <w:p w14:paraId="4A54FBAF" w14:textId="2FB60F8D" w:rsidR="00395F5E" w:rsidRPr="002C176A" w:rsidRDefault="0074402F" w:rsidP="00395F5E">
      <w:pPr>
        <w:pStyle w:val="Odlomakpopisa"/>
        <w:numPr>
          <w:ilvl w:val="0"/>
          <w:numId w:val="8"/>
        </w:num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održavanje </w:t>
      </w:r>
      <w:r w:rsidR="00395F5E" w:rsidRPr="002C176A">
        <w:rPr>
          <w:noProof/>
          <w:sz w:val="22"/>
          <w:szCs w:val="22"/>
        </w:rPr>
        <w:t>nerazvrstane ceste;</w:t>
      </w:r>
    </w:p>
    <w:p w14:paraId="39484509" w14:textId="5577516D" w:rsidR="00395F5E" w:rsidRPr="002C176A" w:rsidRDefault="0074402F" w:rsidP="00395F5E">
      <w:pPr>
        <w:pStyle w:val="Odlomakpopisa"/>
        <w:numPr>
          <w:ilvl w:val="0"/>
          <w:numId w:val="8"/>
        </w:num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održavanje </w:t>
      </w:r>
      <w:r w:rsidR="00395F5E" w:rsidRPr="002C176A">
        <w:rPr>
          <w:noProof/>
          <w:sz w:val="22"/>
          <w:szCs w:val="22"/>
        </w:rPr>
        <w:t>javne prometne površine na kojima nije dopušten promet motornih vozila;</w:t>
      </w:r>
    </w:p>
    <w:p w14:paraId="248D49A8" w14:textId="57DA42B1" w:rsidR="00395F5E" w:rsidRPr="002C176A" w:rsidRDefault="0074402F" w:rsidP="00395F5E">
      <w:pPr>
        <w:pStyle w:val="Odlomakpopisa"/>
        <w:numPr>
          <w:ilvl w:val="0"/>
          <w:numId w:val="8"/>
        </w:num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održavanje </w:t>
      </w:r>
      <w:r w:rsidR="00395F5E" w:rsidRPr="002C176A">
        <w:rPr>
          <w:noProof/>
          <w:sz w:val="22"/>
          <w:szCs w:val="22"/>
        </w:rPr>
        <w:t>građevine javne odvodnje oborinskih voda;</w:t>
      </w:r>
    </w:p>
    <w:p w14:paraId="5B4F6E46" w14:textId="4B2C845F" w:rsidR="00395F5E" w:rsidRDefault="0074402F" w:rsidP="00395F5E">
      <w:pPr>
        <w:pStyle w:val="Odlomakpopisa"/>
        <w:numPr>
          <w:ilvl w:val="0"/>
          <w:numId w:val="8"/>
        </w:num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održavanje </w:t>
      </w:r>
      <w:r w:rsidR="00395F5E" w:rsidRPr="002C176A">
        <w:rPr>
          <w:noProof/>
          <w:sz w:val="22"/>
          <w:szCs w:val="22"/>
        </w:rPr>
        <w:t>javne zelene površine;</w:t>
      </w:r>
    </w:p>
    <w:p w14:paraId="11464EC5" w14:textId="50FCFC46" w:rsidR="00395F5E" w:rsidRPr="002C176A" w:rsidRDefault="0074402F" w:rsidP="00395F5E">
      <w:pPr>
        <w:pStyle w:val="Odlomakpopisa"/>
        <w:numPr>
          <w:ilvl w:val="0"/>
          <w:numId w:val="8"/>
        </w:num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održavanje </w:t>
      </w:r>
      <w:r w:rsidR="00395F5E" w:rsidRPr="002C176A">
        <w:rPr>
          <w:noProof/>
          <w:sz w:val="22"/>
          <w:szCs w:val="22"/>
        </w:rPr>
        <w:t xml:space="preserve">građevine, uređaji i predmeti javne namjene; </w:t>
      </w:r>
    </w:p>
    <w:p w14:paraId="51489F27" w14:textId="6C7B2EC8" w:rsidR="00395F5E" w:rsidRPr="002C176A" w:rsidRDefault="0074402F" w:rsidP="00395F5E">
      <w:pPr>
        <w:pStyle w:val="Odlomakpopisa"/>
        <w:numPr>
          <w:ilvl w:val="0"/>
          <w:numId w:val="8"/>
        </w:num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održavanje </w:t>
      </w:r>
      <w:r w:rsidR="00395F5E" w:rsidRPr="002C176A">
        <w:rPr>
          <w:noProof/>
          <w:sz w:val="22"/>
          <w:szCs w:val="22"/>
        </w:rPr>
        <w:t>groblja;</w:t>
      </w:r>
    </w:p>
    <w:p w14:paraId="718F7DDC" w14:textId="14C23DF8" w:rsidR="00D15E26" w:rsidRPr="002C176A" w:rsidRDefault="0074402F" w:rsidP="00395F5E">
      <w:pPr>
        <w:pStyle w:val="Odlomakpopisa"/>
        <w:numPr>
          <w:ilvl w:val="0"/>
          <w:numId w:val="8"/>
        </w:num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održavanje </w:t>
      </w:r>
      <w:r w:rsidR="00395F5E" w:rsidRPr="002C176A">
        <w:rPr>
          <w:noProof/>
          <w:sz w:val="22"/>
          <w:szCs w:val="22"/>
        </w:rPr>
        <w:t>javna rasvjeta</w:t>
      </w:r>
      <w:r w:rsidR="00B42AE7" w:rsidRPr="002C176A">
        <w:rPr>
          <w:noProof/>
          <w:sz w:val="22"/>
          <w:szCs w:val="22"/>
        </w:rPr>
        <w:t>.</w:t>
      </w:r>
    </w:p>
    <w:p w14:paraId="58903A99" w14:textId="77777777" w:rsidR="000E30ED" w:rsidRPr="002C176A" w:rsidRDefault="000E30ED" w:rsidP="000E30ED">
      <w:pPr>
        <w:pStyle w:val="Odlomakpopisa"/>
        <w:ind w:left="1428"/>
        <w:jc w:val="both"/>
        <w:rPr>
          <w:noProof/>
          <w:sz w:val="22"/>
          <w:szCs w:val="22"/>
        </w:rPr>
      </w:pPr>
    </w:p>
    <w:p w14:paraId="02991C4B" w14:textId="7DB4A7B7" w:rsidR="00707897" w:rsidRPr="002C176A" w:rsidRDefault="00707897" w:rsidP="00707897">
      <w:pPr>
        <w:ind w:left="708"/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 xml:space="preserve">Izvori financiranja gradnje planirani ovim Programom osigurat će se iz: </w:t>
      </w:r>
    </w:p>
    <w:p w14:paraId="16930DCC" w14:textId="24FC9644" w:rsidR="00707897" w:rsidRPr="002C176A" w:rsidRDefault="00707897" w:rsidP="00707897">
      <w:pPr>
        <w:pStyle w:val="Odlomakpopisa"/>
        <w:numPr>
          <w:ilvl w:val="0"/>
          <w:numId w:val="10"/>
        </w:numPr>
        <w:ind w:hanging="75"/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>komunalnog doprinosa,</w:t>
      </w:r>
    </w:p>
    <w:p w14:paraId="091D81BA" w14:textId="685DF331" w:rsidR="00707897" w:rsidRPr="002C176A" w:rsidRDefault="00707897" w:rsidP="00707897">
      <w:pPr>
        <w:pStyle w:val="Odlomakpopisa"/>
        <w:numPr>
          <w:ilvl w:val="0"/>
          <w:numId w:val="10"/>
        </w:numPr>
        <w:ind w:hanging="75"/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>komunalne naknade,</w:t>
      </w:r>
    </w:p>
    <w:p w14:paraId="77478E5E" w14:textId="079B7FDE" w:rsidR="00707897" w:rsidRPr="002C176A" w:rsidRDefault="00707897" w:rsidP="00707897">
      <w:pPr>
        <w:pStyle w:val="Odlomakpopisa"/>
        <w:numPr>
          <w:ilvl w:val="0"/>
          <w:numId w:val="10"/>
        </w:numPr>
        <w:ind w:hanging="75"/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>proračun Grada Imotskog</w:t>
      </w:r>
    </w:p>
    <w:p w14:paraId="73852B15" w14:textId="03DCEE9E" w:rsidR="00707897" w:rsidRPr="002C176A" w:rsidRDefault="00707897" w:rsidP="00707897">
      <w:pPr>
        <w:pStyle w:val="Odlomakpopisa"/>
        <w:numPr>
          <w:ilvl w:val="0"/>
          <w:numId w:val="10"/>
        </w:numPr>
        <w:ind w:hanging="75"/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>iz drugih proračuna</w:t>
      </w:r>
    </w:p>
    <w:p w14:paraId="4DBAD4B3" w14:textId="2CD05926" w:rsidR="00707897" w:rsidRPr="002C176A" w:rsidRDefault="00707897" w:rsidP="00707897">
      <w:pPr>
        <w:pStyle w:val="Odlomakpopisa"/>
        <w:numPr>
          <w:ilvl w:val="0"/>
          <w:numId w:val="10"/>
        </w:numPr>
        <w:ind w:hanging="75"/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 xml:space="preserve">iz ugovora, naknada i drugih izvora propisanih posebnim zakonima. </w:t>
      </w:r>
    </w:p>
    <w:p w14:paraId="5653EA5A" w14:textId="77777777" w:rsidR="003E2790" w:rsidRDefault="003E2790" w:rsidP="003E2790">
      <w:pPr>
        <w:jc w:val="both"/>
        <w:rPr>
          <w:bCs/>
          <w:noProof/>
          <w:sz w:val="22"/>
          <w:szCs w:val="22"/>
        </w:rPr>
      </w:pPr>
    </w:p>
    <w:p w14:paraId="1746DD81" w14:textId="33797A41" w:rsidR="0074402F" w:rsidRDefault="0074402F" w:rsidP="003E2790">
      <w:pPr>
        <w:jc w:val="both"/>
        <w:rPr>
          <w:bCs/>
          <w:noProof/>
          <w:sz w:val="22"/>
          <w:szCs w:val="22"/>
        </w:rPr>
      </w:pPr>
      <w:r w:rsidRPr="0074402F">
        <w:rPr>
          <w:bCs/>
          <w:noProof/>
          <w:sz w:val="22"/>
          <w:szCs w:val="22"/>
        </w:rPr>
        <w:t>Radovi na održavanju nerazvrstanih cesta podrazumijevaju sve r</w:t>
      </w:r>
      <w:r w:rsidR="003E2790">
        <w:rPr>
          <w:bCs/>
          <w:noProof/>
          <w:sz w:val="22"/>
          <w:szCs w:val="22"/>
        </w:rPr>
        <w:t xml:space="preserve">adove koje se obavljaju tijekom </w:t>
      </w:r>
      <w:r w:rsidRPr="0074402F">
        <w:rPr>
          <w:bCs/>
          <w:noProof/>
          <w:sz w:val="22"/>
          <w:szCs w:val="22"/>
        </w:rPr>
        <w:t>godine na</w:t>
      </w:r>
      <w:r>
        <w:rPr>
          <w:bCs/>
          <w:noProof/>
          <w:sz w:val="22"/>
          <w:szCs w:val="22"/>
        </w:rPr>
        <w:t xml:space="preserve"> </w:t>
      </w:r>
      <w:r w:rsidRPr="0074402F">
        <w:rPr>
          <w:bCs/>
          <w:noProof/>
          <w:sz w:val="22"/>
          <w:szCs w:val="22"/>
        </w:rPr>
        <w:t>nerazvrstanim cestama da bi iste bile u stanju prometne funkcionalnosti i sigurnosti</w:t>
      </w:r>
      <w:r>
        <w:rPr>
          <w:bCs/>
          <w:noProof/>
          <w:sz w:val="22"/>
          <w:szCs w:val="22"/>
        </w:rPr>
        <w:t xml:space="preserve"> uključujući i zimsko održavanje tj. čišćenje snijega. </w:t>
      </w:r>
    </w:p>
    <w:p w14:paraId="0BDA6828" w14:textId="77777777" w:rsidR="0074402F" w:rsidRPr="0074402F" w:rsidRDefault="0074402F" w:rsidP="003E2790">
      <w:pPr>
        <w:jc w:val="both"/>
        <w:rPr>
          <w:bCs/>
          <w:noProof/>
          <w:sz w:val="22"/>
          <w:szCs w:val="22"/>
        </w:rPr>
      </w:pPr>
      <w:r w:rsidRPr="0074402F">
        <w:rPr>
          <w:bCs/>
          <w:noProof/>
          <w:sz w:val="22"/>
          <w:szCs w:val="22"/>
        </w:rPr>
        <w:t>Radovi na održavanju javnih površina na kojima nije dopušten promet motornih vozila obuhvaćaju sve</w:t>
      </w:r>
    </w:p>
    <w:p w14:paraId="0F1D7F9B" w14:textId="369FF26F" w:rsidR="0074402F" w:rsidRDefault="0074402F" w:rsidP="0074402F">
      <w:pPr>
        <w:jc w:val="both"/>
        <w:rPr>
          <w:bCs/>
          <w:noProof/>
          <w:sz w:val="22"/>
          <w:szCs w:val="22"/>
        </w:rPr>
      </w:pPr>
      <w:r>
        <w:rPr>
          <w:bCs/>
          <w:noProof/>
          <w:sz w:val="22"/>
          <w:szCs w:val="22"/>
        </w:rPr>
        <w:t>zahvate na održavanju</w:t>
      </w:r>
      <w:r w:rsidRPr="0074402F">
        <w:rPr>
          <w:bCs/>
          <w:noProof/>
          <w:sz w:val="22"/>
          <w:szCs w:val="22"/>
        </w:rPr>
        <w:t xml:space="preserve"> i popravci tih površina kojima se osigurava njihova stanje funkcionalne ispravnosti.</w:t>
      </w:r>
    </w:p>
    <w:p w14:paraId="31246843" w14:textId="0A29957A" w:rsidR="0074402F" w:rsidRDefault="0074402F" w:rsidP="0074402F">
      <w:pPr>
        <w:jc w:val="both"/>
        <w:rPr>
          <w:bCs/>
          <w:noProof/>
          <w:sz w:val="22"/>
          <w:szCs w:val="22"/>
        </w:rPr>
      </w:pPr>
      <w:r w:rsidRPr="0074402F">
        <w:rPr>
          <w:bCs/>
          <w:noProof/>
          <w:sz w:val="22"/>
          <w:szCs w:val="22"/>
        </w:rPr>
        <w:t>Radovi na održavanju građevina javne odvodnje oborinskih voda podrazumij</w:t>
      </w:r>
      <w:r>
        <w:rPr>
          <w:bCs/>
          <w:noProof/>
          <w:sz w:val="22"/>
          <w:szCs w:val="22"/>
        </w:rPr>
        <w:t xml:space="preserve">eva se upravljanje i održavanje </w:t>
      </w:r>
      <w:r w:rsidRPr="0074402F">
        <w:rPr>
          <w:bCs/>
          <w:noProof/>
          <w:sz w:val="22"/>
          <w:szCs w:val="22"/>
        </w:rPr>
        <w:t>građevina koje služe prihvatu, odvodnji i ispuštanju oborinskih voda iz građevina</w:t>
      </w:r>
      <w:r>
        <w:rPr>
          <w:bCs/>
          <w:noProof/>
          <w:sz w:val="22"/>
          <w:szCs w:val="22"/>
        </w:rPr>
        <w:t xml:space="preserve"> i površina javne namjene, osim </w:t>
      </w:r>
      <w:r w:rsidRPr="0074402F">
        <w:rPr>
          <w:bCs/>
          <w:noProof/>
          <w:sz w:val="22"/>
          <w:szCs w:val="22"/>
        </w:rPr>
        <w:t>građevina u vlasništvu javnih isporučitelja vodnih usluga.</w:t>
      </w:r>
    </w:p>
    <w:p w14:paraId="680AE3F3" w14:textId="4582877C" w:rsidR="0074402F" w:rsidRDefault="0074402F" w:rsidP="0074402F">
      <w:pPr>
        <w:jc w:val="both"/>
        <w:rPr>
          <w:bCs/>
          <w:noProof/>
          <w:sz w:val="22"/>
          <w:szCs w:val="22"/>
        </w:rPr>
      </w:pPr>
      <w:r w:rsidRPr="0074402F">
        <w:rPr>
          <w:bCs/>
          <w:noProof/>
          <w:sz w:val="22"/>
          <w:szCs w:val="22"/>
        </w:rPr>
        <w:lastRenderedPageBreak/>
        <w:t>Radovi održavanja javnih zelenih površina su svi radovi kojima se javne zel</w:t>
      </w:r>
      <w:r>
        <w:rPr>
          <w:bCs/>
          <w:noProof/>
          <w:sz w:val="22"/>
          <w:szCs w:val="22"/>
        </w:rPr>
        <w:t xml:space="preserve">ene površine čiste, održavaju i </w:t>
      </w:r>
      <w:r w:rsidRPr="0074402F">
        <w:rPr>
          <w:bCs/>
          <w:noProof/>
          <w:sz w:val="22"/>
          <w:szCs w:val="22"/>
        </w:rPr>
        <w:t>obnavljaju, svo drveće i ukrasno grmlje obrezuju i zaštićuju, kao i drugi poslovi potre</w:t>
      </w:r>
      <w:r>
        <w:rPr>
          <w:bCs/>
          <w:noProof/>
          <w:sz w:val="22"/>
          <w:szCs w:val="22"/>
        </w:rPr>
        <w:t xml:space="preserve">bni </w:t>
      </w:r>
      <w:r w:rsidRPr="0074402F">
        <w:rPr>
          <w:bCs/>
          <w:noProof/>
          <w:sz w:val="22"/>
          <w:szCs w:val="22"/>
        </w:rPr>
        <w:t>za održavanje tih površina.</w:t>
      </w:r>
    </w:p>
    <w:p w14:paraId="3B94862D" w14:textId="5DF09957" w:rsidR="0074402F" w:rsidRDefault="0074402F" w:rsidP="0074402F">
      <w:pPr>
        <w:jc w:val="both"/>
        <w:rPr>
          <w:bCs/>
          <w:noProof/>
          <w:sz w:val="22"/>
          <w:szCs w:val="22"/>
        </w:rPr>
      </w:pPr>
      <w:r w:rsidRPr="0074402F">
        <w:rPr>
          <w:bCs/>
          <w:noProof/>
          <w:sz w:val="22"/>
          <w:szCs w:val="22"/>
        </w:rPr>
        <w:t>Radovi održavanja groblja su svi radovi održavanje staza, putova, zelenih i drugih površina unutar groblja, kao i</w:t>
      </w:r>
      <w:r>
        <w:rPr>
          <w:bCs/>
          <w:noProof/>
          <w:sz w:val="22"/>
          <w:szCs w:val="22"/>
        </w:rPr>
        <w:t xml:space="preserve"> </w:t>
      </w:r>
      <w:r w:rsidRPr="0074402F">
        <w:rPr>
          <w:bCs/>
          <w:noProof/>
          <w:sz w:val="22"/>
          <w:szCs w:val="22"/>
        </w:rPr>
        <w:t>održavanje prostora i zgrada za obavljanje ispraćaja i ukopa pokojnika</w:t>
      </w:r>
      <w:r>
        <w:rPr>
          <w:bCs/>
          <w:noProof/>
          <w:sz w:val="22"/>
          <w:szCs w:val="22"/>
        </w:rPr>
        <w:t>.</w:t>
      </w:r>
    </w:p>
    <w:p w14:paraId="72378973" w14:textId="24559D6A" w:rsidR="0074402F" w:rsidRDefault="0074402F" w:rsidP="0074402F">
      <w:pPr>
        <w:jc w:val="both"/>
        <w:rPr>
          <w:bCs/>
          <w:noProof/>
          <w:sz w:val="22"/>
          <w:szCs w:val="22"/>
        </w:rPr>
      </w:pPr>
      <w:r w:rsidRPr="0074402F">
        <w:rPr>
          <w:bCs/>
          <w:noProof/>
          <w:sz w:val="22"/>
          <w:szCs w:val="22"/>
        </w:rPr>
        <w:t xml:space="preserve">Radovi održavanja čistoće javnih površina su radovi ručnog i strojnog čišćenja </w:t>
      </w:r>
      <w:r>
        <w:rPr>
          <w:bCs/>
          <w:noProof/>
          <w:sz w:val="22"/>
          <w:szCs w:val="22"/>
        </w:rPr>
        <w:t xml:space="preserve">i pranja površina javne namjene </w:t>
      </w:r>
      <w:r w:rsidRPr="0074402F">
        <w:rPr>
          <w:bCs/>
          <w:noProof/>
          <w:sz w:val="22"/>
          <w:szCs w:val="22"/>
        </w:rPr>
        <w:t>od otpada, snijega i leda, kao i postavljanje i čišćenje košarica za otpatke i uklanjanje o</w:t>
      </w:r>
      <w:r>
        <w:rPr>
          <w:bCs/>
          <w:noProof/>
          <w:sz w:val="22"/>
          <w:szCs w:val="22"/>
        </w:rPr>
        <w:t xml:space="preserve">tpada. Ovi radovi održavanja ne </w:t>
      </w:r>
      <w:r w:rsidRPr="0074402F">
        <w:rPr>
          <w:bCs/>
          <w:noProof/>
          <w:sz w:val="22"/>
          <w:szCs w:val="22"/>
        </w:rPr>
        <w:t>odnose se na javne ceste</w:t>
      </w:r>
      <w:r>
        <w:rPr>
          <w:bCs/>
          <w:noProof/>
          <w:sz w:val="22"/>
          <w:szCs w:val="22"/>
        </w:rPr>
        <w:t>.</w:t>
      </w:r>
    </w:p>
    <w:p w14:paraId="0384B0D2" w14:textId="4298BF2B" w:rsidR="0074402F" w:rsidRDefault="0074402F" w:rsidP="0074402F">
      <w:pPr>
        <w:jc w:val="both"/>
        <w:rPr>
          <w:bCs/>
          <w:noProof/>
          <w:sz w:val="22"/>
          <w:szCs w:val="22"/>
        </w:rPr>
      </w:pPr>
      <w:r w:rsidRPr="0074402F">
        <w:rPr>
          <w:bCs/>
          <w:noProof/>
          <w:sz w:val="22"/>
          <w:szCs w:val="22"/>
        </w:rPr>
        <w:t>Radovi održavanja javne rasvjete obuhvaćaju upravljanje i održavanje insta</w:t>
      </w:r>
      <w:r>
        <w:rPr>
          <w:bCs/>
          <w:noProof/>
          <w:sz w:val="22"/>
          <w:szCs w:val="22"/>
        </w:rPr>
        <w:t xml:space="preserve">lacija javne rasvjete kojima se </w:t>
      </w:r>
      <w:r w:rsidRPr="0074402F">
        <w:rPr>
          <w:bCs/>
          <w:noProof/>
          <w:sz w:val="22"/>
          <w:szCs w:val="22"/>
        </w:rPr>
        <w:t>osigurava funkcionalna ispravnost javne rasvjete. U održavanje se uključuje i p</w:t>
      </w:r>
      <w:r>
        <w:rPr>
          <w:bCs/>
          <w:noProof/>
          <w:sz w:val="22"/>
          <w:szCs w:val="22"/>
        </w:rPr>
        <w:t xml:space="preserve">odmirivanje troškova električne </w:t>
      </w:r>
      <w:r w:rsidRPr="0074402F">
        <w:rPr>
          <w:bCs/>
          <w:noProof/>
          <w:sz w:val="22"/>
          <w:szCs w:val="22"/>
        </w:rPr>
        <w:t>energije, za rasvjetljavanje površina javne namjene</w:t>
      </w:r>
      <w:r>
        <w:rPr>
          <w:bCs/>
          <w:noProof/>
          <w:sz w:val="22"/>
          <w:szCs w:val="22"/>
        </w:rPr>
        <w:t>.</w:t>
      </w:r>
    </w:p>
    <w:p w14:paraId="1FB93E28" w14:textId="30D4BBB1" w:rsidR="006028BF" w:rsidRDefault="006028BF" w:rsidP="00C34D02">
      <w:pPr>
        <w:pStyle w:val="Odlomakpopisa"/>
        <w:ind w:left="0"/>
        <w:jc w:val="center"/>
        <w:rPr>
          <w:b/>
          <w:bCs/>
          <w:noProof/>
          <w:sz w:val="22"/>
          <w:szCs w:val="22"/>
        </w:rPr>
      </w:pPr>
    </w:p>
    <w:p w14:paraId="6C313284" w14:textId="77777777" w:rsidR="00B81F1E" w:rsidRPr="002C176A" w:rsidRDefault="00B81F1E" w:rsidP="00C34D02">
      <w:pPr>
        <w:pStyle w:val="Odlomakpopisa"/>
        <w:ind w:left="0"/>
        <w:jc w:val="center"/>
        <w:rPr>
          <w:b/>
          <w:bCs/>
          <w:noProof/>
          <w:sz w:val="22"/>
          <w:szCs w:val="22"/>
        </w:rPr>
      </w:pPr>
    </w:p>
    <w:p w14:paraId="13E096E8" w14:textId="05BAE60D" w:rsidR="008E4313" w:rsidRDefault="00EC37BD" w:rsidP="008E4313">
      <w:pPr>
        <w:pStyle w:val="Odlomakpopisa"/>
        <w:numPr>
          <w:ilvl w:val="0"/>
          <w:numId w:val="11"/>
        </w:numPr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 xml:space="preserve">ODRŽAVANJE OBJEKATA I UREĐAJA KOMUNALNE INFRASTRUKTURE </w:t>
      </w:r>
    </w:p>
    <w:p w14:paraId="6E182FED" w14:textId="77777777" w:rsidR="00EC37BD" w:rsidRPr="002C176A" w:rsidRDefault="00EC37BD" w:rsidP="00EC37BD">
      <w:pPr>
        <w:pStyle w:val="Odlomakpopisa"/>
        <w:ind w:left="1080"/>
        <w:rPr>
          <w:b/>
          <w:bCs/>
          <w:noProof/>
          <w:sz w:val="22"/>
          <w:szCs w:val="22"/>
        </w:rPr>
      </w:pPr>
    </w:p>
    <w:p w14:paraId="44F4B7B3" w14:textId="28BD79F8" w:rsidR="007A1D36" w:rsidRDefault="007A1D36" w:rsidP="007A1D36">
      <w:pPr>
        <w:jc w:val="center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 xml:space="preserve">Članak 2. </w:t>
      </w:r>
    </w:p>
    <w:p w14:paraId="07FCE4C8" w14:textId="77777777" w:rsidR="00EF270B" w:rsidRPr="002C176A" w:rsidRDefault="00EF270B" w:rsidP="007A1D36">
      <w:pPr>
        <w:jc w:val="center"/>
        <w:rPr>
          <w:noProof/>
          <w:sz w:val="22"/>
          <w:szCs w:val="22"/>
        </w:rPr>
      </w:pPr>
    </w:p>
    <w:p w14:paraId="446513B4" w14:textId="3D0BB824" w:rsidR="00AA175F" w:rsidRDefault="00EC37BD" w:rsidP="00AA175F">
      <w:p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Pregled objekata i uređaja komunalne infrastrukture na čije se održavanje</w:t>
      </w:r>
      <w:r w:rsidR="006B7F19">
        <w:rPr>
          <w:noProof/>
          <w:sz w:val="22"/>
          <w:szCs w:val="22"/>
        </w:rPr>
        <w:t xml:space="preserve"> u 2026</w:t>
      </w:r>
      <w:r w:rsidR="006028BF" w:rsidRPr="002C176A">
        <w:rPr>
          <w:noProof/>
          <w:sz w:val="22"/>
          <w:szCs w:val="22"/>
        </w:rPr>
        <w:t xml:space="preserve">. godini </w:t>
      </w:r>
      <w:r>
        <w:rPr>
          <w:noProof/>
          <w:sz w:val="22"/>
          <w:szCs w:val="22"/>
        </w:rPr>
        <w:t>planira</w:t>
      </w:r>
      <w:r w:rsidR="006028BF" w:rsidRPr="002C176A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utrošiti proračunska sredstva dan je</w:t>
      </w:r>
      <w:r w:rsidR="006028BF" w:rsidRPr="002C176A">
        <w:rPr>
          <w:noProof/>
          <w:sz w:val="22"/>
          <w:szCs w:val="22"/>
        </w:rPr>
        <w:t xml:space="preserve"> kako slijedi: </w:t>
      </w:r>
    </w:p>
    <w:p w14:paraId="1A498543" w14:textId="77777777" w:rsidR="00B81F1E" w:rsidRPr="002C176A" w:rsidRDefault="00B81F1E" w:rsidP="00AA175F">
      <w:pPr>
        <w:jc w:val="both"/>
        <w:rPr>
          <w:noProof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30"/>
        <w:gridCol w:w="5302"/>
        <w:gridCol w:w="2694"/>
      </w:tblGrid>
      <w:tr w:rsidR="00064127" w:rsidRPr="002C176A" w14:paraId="3B215535" w14:textId="77777777" w:rsidTr="00064127">
        <w:tc>
          <w:tcPr>
            <w:tcW w:w="930" w:type="dxa"/>
          </w:tcPr>
          <w:p w14:paraId="28C6CD14" w14:textId="3FF2C695" w:rsidR="00064127" w:rsidRPr="002C176A" w:rsidRDefault="00064127" w:rsidP="00AA175F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>Red.br</w:t>
            </w:r>
            <w:r>
              <w:rPr>
                <w:b/>
                <w:noProof/>
                <w:sz w:val="22"/>
                <w:szCs w:val="22"/>
              </w:rPr>
              <w:t>.</w:t>
            </w:r>
          </w:p>
        </w:tc>
        <w:tc>
          <w:tcPr>
            <w:tcW w:w="5302" w:type="dxa"/>
          </w:tcPr>
          <w:p w14:paraId="6DB63734" w14:textId="0AE10840" w:rsidR="00064127" w:rsidRPr="002C176A" w:rsidRDefault="00064127" w:rsidP="00AA175F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>Naziv stavke</w:t>
            </w:r>
          </w:p>
        </w:tc>
        <w:tc>
          <w:tcPr>
            <w:tcW w:w="2694" w:type="dxa"/>
          </w:tcPr>
          <w:p w14:paraId="0270B5EA" w14:textId="6EB3FB01" w:rsidR="00064127" w:rsidRPr="002C176A" w:rsidRDefault="00064127" w:rsidP="00AA175F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>Planirani iznos</w:t>
            </w:r>
          </w:p>
        </w:tc>
      </w:tr>
      <w:tr w:rsidR="00064127" w:rsidRPr="002C176A" w14:paraId="157F9FE3" w14:textId="77777777" w:rsidTr="00064127">
        <w:tc>
          <w:tcPr>
            <w:tcW w:w="930" w:type="dxa"/>
          </w:tcPr>
          <w:p w14:paraId="64744D96" w14:textId="6640621D" w:rsidR="00064127" w:rsidRPr="002C176A" w:rsidRDefault="00064127" w:rsidP="008E4313">
            <w:pPr>
              <w:pStyle w:val="Odlomakpopisa"/>
              <w:numPr>
                <w:ilvl w:val="0"/>
                <w:numId w:val="12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5302" w:type="dxa"/>
          </w:tcPr>
          <w:p w14:paraId="60B40577" w14:textId="77777777" w:rsidR="00064127" w:rsidRPr="007B6675" w:rsidRDefault="00064127" w:rsidP="00CF2C31">
            <w:pPr>
              <w:rPr>
                <w:b/>
                <w:noProof/>
                <w:sz w:val="22"/>
                <w:szCs w:val="22"/>
                <w:u w:val="single"/>
              </w:rPr>
            </w:pPr>
            <w:r w:rsidRPr="007B6675">
              <w:rPr>
                <w:b/>
                <w:noProof/>
                <w:sz w:val="22"/>
                <w:szCs w:val="22"/>
              </w:rPr>
              <w:t xml:space="preserve"> </w:t>
            </w:r>
            <w:r w:rsidR="004709D7" w:rsidRPr="007B6675">
              <w:rPr>
                <w:b/>
                <w:noProof/>
                <w:sz w:val="22"/>
                <w:szCs w:val="22"/>
                <w:u w:val="single"/>
              </w:rPr>
              <w:t xml:space="preserve">Održavanje nerazvrstanih cesta </w:t>
            </w:r>
          </w:p>
          <w:p w14:paraId="5CD16E73" w14:textId="0F19829A" w:rsidR="004709D7" w:rsidRPr="002C176A" w:rsidRDefault="004709D7" w:rsidP="00CF2C31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694" w:type="dxa"/>
          </w:tcPr>
          <w:p w14:paraId="69870E63" w14:textId="6FCCFEFD" w:rsidR="00064127" w:rsidRPr="0084701B" w:rsidRDefault="006C6E14" w:rsidP="004B629A">
            <w:pPr>
              <w:jc w:val="right"/>
              <w:rPr>
                <w:b/>
                <w:noProof/>
                <w:color w:val="FF0000"/>
                <w:sz w:val="22"/>
                <w:szCs w:val="22"/>
                <w:u w:val="single"/>
              </w:rPr>
            </w:pPr>
            <w:r>
              <w:rPr>
                <w:b/>
                <w:noProof/>
                <w:sz w:val="22"/>
                <w:szCs w:val="22"/>
                <w:u w:val="single"/>
              </w:rPr>
              <w:t>90.000</w:t>
            </w:r>
            <w:r w:rsidR="008B7F59" w:rsidRPr="005264B1">
              <w:rPr>
                <w:b/>
                <w:noProof/>
                <w:sz w:val="22"/>
                <w:szCs w:val="22"/>
                <w:u w:val="single"/>
              </w:rPr>
              <w:t>,00</w:t>
            </w:r>
          </w:p>
        </w:tc>
      </w:tr>
      <w:tr w:rsidR="00064127" w:rsidRPr="002C176A" w14:paraId="512E251D" w14:textId="77777777" w:rsidTr="00064127">
        <w:tc>
          <w:tcPr>
            <w:tcW w:w="930" w:type="dxa"/>
          </w:tcPr>
          <w:p w14:paraId="7D384D0D" w14:textId="0AC26002" w:rsidR="00064127" w:rsidRPr="002C176A" w:rsidRDefault="00064127" w:rsidP="00D0628F">
            <w:pPr>
              <w:pStyle w:val="Odlomakpopisa"/>
              <w:numPr>
                <w:ilvl w:val="0"/>
                <w:numId w:val="12"/>
              </w:num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5302" w:type="dxa"/>
          </w:tcPr>
          <w:p w14:paraId="1B88DFCD" w14:textId="77777777" w:rsidR="00064127" w:rsidRDefault="004709D7" w:rsidP="00CF2C31">
            <w:pPr>
              <w:rPr>
                <w:b/>
                <w:noProof/>
                <w:sz w:val="22"/>
                <w:szCs w:val="22"/>
                <w:u w:val="single"/>
              </w:rPr>
            </w:pPr>
            <w:r w:rsidRPr="007B6675">
              <w:rPr>
                <w:b/>
                <w:noProof/>
                <w:sz w:val="22"/>
                <w:szCs w:val="22"/>
                <w:u w:val="single"/>
              </w:rPr>
              <w:t xml:space="preserve">Održavanje javnih površina na kojima nije dopušten promet motornim vozilima </w:t>
            </w:r>
          </w:p>
          <w:p w14:paraId="73F0D512" w14:textId="40FF41B7" w:rsidR="007B6675" w:rsidRPr="007B6675" w:rsidRDefault="007B6675" w:rsidP="00CF2C31">
            <w:pPr>
              <w:rPr>
                <w:b/>
                <w:noProof/>
                <w:sz w:val="22"/>
                <w:szCs w:val="22"/>
                <w:u w:val="single"/>
              </w:rPr>
            </w:pPr>
          </w:p>
        </w:tc>
        <w:tc>
          <w:tcPr>
            <w:tcW w:w="2694" w:type="dxa"/>
          </w:tcPr>
          <w:p w14:paraId="792AFC5C" w14:textId="06468C0B" w:rsidR="00064127" w:rsidRPr="00F76B3C" w:rsidRDefault="006C6E14" w:rsidP="004B629A">
            <w:pPr>
              <w:jc w:val="right"/>
              <w:rPr>
                <w:b/>
                <w:noProof/>
                <w:sz w:val="22"/>
                <w:szCs w:val="22"/>
                <w:u w:val="single"/>
              </w:rPr>
            </w:pPr>
            <w:r>
              <w:rPr>
                <w:b/>
                <w:noProof/>
                <w:sz w:val="22"/>
                <w:szCs w:val="22"/>
                <w:u w:val="single"/>
              </w:rPr>
              <w:t>30.000</w:t>
            </w:r>
            <w:r w:rsidR="00F76B3C" w:rsidRPr="00F76B3C">
              <w:rPr>
                <w:b/>
                <w:noProof/>
                <w:sz w:val="22"/>
                <w:szCs w:val="22"/>
                <w:u w:val="single"/>
              </w:rPr>
              <w:t>,00</w:t>
            </w:r>
          </w:p>
        </w:tc>
      </w:tr>
      <w:tr w:rsidR="00064127" w:rsidRPr="002C176A" w14:paraId="004946A4" w14:textId="77777777" w:rsidTr="00064127">
        <w:tc>
          <w:tcPr>
            <w:tcW w:w="930" w:type="dxa"/>
          </w:tcPr>
          <w:p w14:paraId="521D6AB4" w14:textId="73444E39" w:rsidR="00064127" w:rsidRPr="002C176A" w:rsidRDefault="00064127" w:rsidP="00D0628F">
            <w:pPr>
              <w:pStyle w:val="Odlomakpopisa"/>
              <w:numPr>
                <w:ilvl w:val="0"/>
                <w:numId w:val="12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5302" w:type="dxa"/>
          </w:tcPr>
          <w:p w14:paraId="21A2F435" w14:textId="1533F709" w:rsidR="00064127" w:rsidRDefault="004709D7" w:rsidP="00CF2C31">
            <w:pPr>
              <w:rPr>
                <w:b/>
                <w:noProof/>
                <w:sz w:val="22"/>
                <w:szCs w:val="22"/>
                <w:u w:val="single"/>
              </w:rPr>
            </w:pPr>
            <w:r w:rsidRPr="007B6675">
              <w:rPr>
                <w:b/>
                <w:noProof/>
                <w:sz w:val="22"/>
                <w:szCs w:val="22"/>
                <w:u w:val="single"/>
              </w:rPr>
              <w:t>Održavanje građevina javne odvodnje oborinskih voda</w:t>
            </w:r>
          </w:p>
          <w:p w14:paraId="4D934CB0" w14:textId="0EB6AACE" w:rsidR="004709D7" w:rsidRPr="00FF46B2" w:rsidRDefault="00FF46B2" w:rsidP="00CF2C3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Čišćenje slivnika</w:t>
            </w:r>
          </w:p>
        </w:tc>
        <w:tc>
          <w:tcPr>
            <w:tcW w:w="2694" w:type="dxa"/>
          </w:tcPr>
          <w:p w14:paraId="4B0F869D" w14:textId="77777777" w:rsidR="00064127" w:rsidRDefault="006C6E14" w:rsidP="004B629A">
            <w:pPr>
              <w:jc w:val="right"/>
              <w:rPr>
                <w:b/>
                <w:noProof/>
                <w:sz w:val="22"/>
                <w:szCs w:val="22"/>
                <w:u w:val="single"/>
              </w:rPr>
            </w:pPr>
            <w:r>
              <w:rPr>
                <w:b/>
                <w:noProof/>
                <w:sz w:val="22"/>
                <w:szCs w:val="22"/>
                <w:u w:val="single"/>
              </w:rPr>
              <w:t>1.000</w:t>
            </w:r>
            <w:r w:rsidR="00226703">
              <w:rPr>
                <w:b/>
                <w:noProof/>
                <w:sz w:val="22"/>
                <w:szCs w:val="22"/>
                <w:u w:val="single"/>
              </w:rPr>
              <w:t>,00</w:t>
            </w:r>
          </w:p>
          <w:p w14:paraId="3CB43965" w14:textId="77777777" w:rsidR="006C6E14" w:rsidRDefault="006C6E14" w:rsidP="004B629A">
            <w:pPr>
              <w:jc w:val="right"/>
              <w:rPr>
                <w:b/>
                <w:noProof/>
                <w:sz w:val="22"/>
                <w:szCs w:val="22"/>
                <w:u w:val="single"/>
              </w:rPr>
            </w:pPr>
          </w:p>
          <w:p w14:paraId="26F1D8DA" w14:textId="240AFE0B" w:rsidR="006C6E14" w:rsidRPr="006C6E14" w:rsidRDefault="006C6E14" w:rsidP="004B629A">
            <w:pPr>
              <w:jc w:val="right"/>
              <w:rPr>
                <w:noProof/>
                <w:sz w:val="22"/>
                <w:szCs w:val="22"/>
                <w:u w:val="single"/>
              </w:rPr>
            </w:pPr>
            <w:r w:rsidRPr="006C6E14">
              <w:rPr>
                <w:noProof/>
                <w:sz w:val="22"/>
                <w:szCs w:val="22"/>
                <w:u w:val="single"/>
              </w:rPr>
              <w:t>1.000,00</w:t>
            </w:r>
          </w:p>
        </w:tc>
      </w:tr>
      <w:tr w:rsidR="00D82843" w:rsidRPr="002C176A" w14:paraId="17D41498" w14:textId="77777777" w:rsidTr="00064127">
        <w:tc>
          <w:tcPr>
            <w:tcW w:w="930" w:type="dxa"/>
          </w:tcPr>
          <w:p w14:paraId="6E447D49" w14:textId="77777777" w:rsidR="00D82843" w:rsidRPr="002C176A" w:rsidRDefault="00D82843" w:rsidP="00D0628F">
            <w:pPr>
              <w:pStyle w:val="Odlomakpopisa"/>
              <w:numPr>
                <w:ilvl w:val="0"/>
                <w:numId w:val="12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5302" w:type="dxa"/>
          </w:tcPr>
          <w:p w14:paraId="0D174CD8" w14:textId="77777777" w:rsidR="00D82843" w:rsidRPr="007B6675" w:rsidRDefault="00D82843" w:rsidP="00CF2C31">
            <w:pPr>
              <w:rPr>
                <w:b/>
                <w:noProof/>
                <w:sz w:val="22"/>
                <w:szCs w:val="22"/>
                <w:u w:val="single"/>
              </w:rPr>
            </w:pPr>
            <w:r w:rsidRPr="007B6675">
              <w:rPr>
                <w:b/>
                <w:noProof/>
                <w:sz w:val="22"/>
                <w:szCs w:val="22"/>
                <w:u w:val="single"/>
              </w:rPr>
              <w:t>Održavnje javnih zelenih površina</w:t>
            </w:r>
          </w:p>
          <w:p w14:paraId="40B02F54" w14:textId="77777777" w:rsidR="00386216" w:rsidRPr="00066BD8" w:rsidRDefault="00066BD8" w:rsidP="00CF2C31">
            <w:pPr>
              <w:rPr>
                <w:noProof/>
                <w:sz w:val="22"/>
                <w:szCs w:val="22"/>
              </w:rPr>
            </w:pPr>
            <w:r w:rsidRPr="00066BD8">
              <w:rPr>
                <w:noProof/>
                <w:sz w:val="22"/>
                <w:szCs w:val="22"/>
              </w:rPr>
              <w:t>Materijal i energija</w:t>
            </w:r>
          </w:p>
          <w:p w14:paraId="54875693" w14:textId="59E14592" w:rsidR="00066BD8" w:rsidRPr="003B2696" w:rsidRDefault="00066BD8" w:rsidP="00CF2C31">
            <w:pPr>
              <w:rPr>
                <w:noProof/>
                <w:sz w:val="22"/>
                <w:szCs w:val="22"/>
                <w:u w:val="single"/>
              </w:rPr>
            </w:pPr>
            <w:r w:rsidRPr="00066BD8">
              <w:rPr>
                <w:noProof/>
                <w:sz w:val="22"/>
                <w:szCs w:val="22"/>
              </w:rPr>
              <w:t>Usluge održavanja zelenih površina</w:t>
            </w:r>
            <w:r>
              <w:rPr>
                <w:noProof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2694" w:type="dxa"/>
          </w:tcPr>
          <w:p w14:paraId="48320AC2" w14:textId="23FA0071" w:rsidR="00D82843" w:rsidRPr="00F76B3C" w:rsidRDefault="006C6E14" w:rsidP="004B629A">
            <w:pPr>
              <w:jc w:val="right"/>
              <w:rPr>
                <w:b/>
                <w:noProof/>
                <w:sz w:val="22"/>
                <w:szCs w:val="22"/>
                <w:u w:val="single"/>
              </w:rPr>
            </w:pPr>
            <w:r>
              <w:rPr>
                <w:b/>
                <w:noProof/>
                <w:sz w:val="22"/>
                <w:szCs w:val="22"/>
                <w:u w:val="single"/>
              </w:rPr>
              <w:t>320.000</w:t>
            </w:r>
            <w:r w:rsidR="00F76B3C" w:rsidRPr="00F76B3C">
              <w:rPr>
                <w:b/>
                <w:noProof/>
                <w:sz w:val="22"/>
                <w:szCs w:val="22"/>
                <w:u w:val="single"/>
              </w:rPr>
              <w:t>,00</w:t>
            </w:r>
          </w:p>
          <w:p w14:paraId="27B0C466" w14:textId="63E0FB61" w:rsidR="00F76B3C" w:rsidRDefault="006C6E14" w:rsidP="004B629A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60.000</w:t>
            </w:r>
            <w:r w:rsidR="00F76B3C">
              <w:rPr>
                <w:noProof/>
                <w:sz w:val="22"/>
                <w:szCs w:val="22"/>
              </w:rPr>
              <w:t>,00</w:t>
            </w:r>
          </w:p>
          <w:p w14:paraId="67112562" w14:textId="117237A1" w:rsidR="00F76B3C" w:rsidRPr="004B629A" w:rsidRDefault="006C6E14" w:rsidP="00F76B3C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260.000</w:t>
            </w:r>
            <w:r w:rsidR="00F76B3C">
              <w:rPr>
                <w:noProof/>
                <w:sz w:val="22"/>
                <w:szCs w:val="22"/>
              </w:rPr>
              <w:t>,00</w:t>
            </w:r>
          </w:p>
        </w:tc>
      </w:tr>
      <w:tr w:rsidR="009E530D" w:rsidRPr="002C176A" w14:paraId="67AC9D23" w14:textId="77777777" w:rsidTr="00064127">
        <w:tc>
          <w:tcPr>
            <w:tcW w:w="930" w:type="dxa"/>
          </w:tcPr>
          <w:p w14:paraId="40230A42" w14:textId="77777777" w:rsidR="009E530D" w:rsidRPr="002C176A" w:rsidRDefault="009E530D" w:rsidP="00D0628F">
            <w:pPr>
              <w:pStyle w:val="Odlomakpopisa"/>
              <w:numPr>
                <w:ilvl w:val="0"/>
                <w:numId w:val="12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5302" w:type="dxa"/>
          </w:tcPr>
          <w:p w14:paraId="72F87A45" w14:textId="77777777" w:rsidR="009E530D" w:rsidRDefault="009E530D" w:rsidP="00CF2C31">
            <w:pPr>
              <w:rPr>
                <w:b/>
                <w:noProof/>
                <w:sz w:val="22"/>
                <w:szCs w:val="22"/>
                <w:u w:val="single"/>
              </w:rPr>
            </w:pPr>
            <w:r>
              <w:rPr>
                <w:b/>
                <w:noProof/>
                <w:sz w:val="22"/>
                <w:szCs w:val="22"/>
                <w:u w:val="single"/>
              </w:rPr>
              <w:t>Održavanje građevina i uređaja javne namjene</w:t>
            </w:r>
          </w:p>
          <w:p w14:paraId="1B4D58DA" w14:textId="79B4C9DC" w:rsidR="00FA6EDF" w:rsidRPr="009E530D" w:rsidRDefault="00FA6EDF" w:rsidP="00FA6EDF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694" w:type="dxa"/>
          </w:tcPr>
          <w:p w14:paraId="015652A1" w14:textId="6391384D" w:rsidR="009E530D" w:rsidRPr="00F76B3C" w:rsidRDefault="00F76B3C" w:rsidP="006C6E14">
            <w:pPr>
              <w:jc w:val="right"/>
              <w:rPr>
                <w:b/>
                <w:noProof/>
                <w:sz w:val="22"/>
                <w:szCs w:val="22"/>
                <w:u w:val="single"/>
              </w:rPr>
            </w:pPr>
            <w:r w:rsidRPr="00F76B3C">
              <w:rPr>
                <w:b/>
                <w:noProof/>
                <w:sz w:val="22"/>
                <w:szCs w:val="22"/>
                <w:u w:val="single"/>
              </w:rPr>
              <w:t>1</w:t>
            </w:r>
            <w:r w:rsidR="006C6E14">
              <w:rPr>
                <w:b/>
                <w:noProof/>
                <w:sz w:val="22"/>
                <w:szCs w:val="22"/>
                <w:u w:val="single"/>
              </w:rPr>
              <w:t>40</w:t>
            </w:r>
            <w:r w:rsidRPr="00F76B3C">
              <w:rPr>
                <w:b/>
                <w:noProof/>
                <w:sz w:val="22"/>
                <w:szCs w:val="22"/>
                <w:u w:val="single"/>
              </w:rPr>
              <w:t>.000,00</w:t>
            </w:r>
          </w:p>
        </w:tc>
      </w:tr>
      <w:tr w:rsidR="00D82843" w:rsidRPr="002C176A" w14:paraId="0AD09251" w14:textId="77777777" w:rsidTr="00064127">
        <w:tc>
          <w:tcPr>
            <w:tcW w:w="930" w:type="dxa"/>
          </w:tcPr>
          <w:p w14:paraId="31D93E5C" w14:textId="64486FBD" w:rsidR="00D82843" w:rsidRPr="002C176A" w:rsidRDefault="00D82843" w:rsidP="00D0628F">
            <w:pPr>
              <w:pStyle w:val="Odlomakpopisa"/>
              <w:numPr>
                <w:ilvl w:val="0"/>
                <w:numId w:val="12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5302" w:type="dxa"/>
          </w:tcPr>
          <w:p w14:paraId="0B882644" w14:textId="77777777" w:rsidR="00D82843" w:rsidRPr="007B6675" w:rsidRDefault="00D82843" w:rsidP="00CF2C31">
            <w:pPr>
              <w:rPr>
                <w:b/>
                <w:noProof/>
                <w:sz w:val="22"/>
                <w:szCs w:val="22"/>
                <w:u w:val="single"/>
              </w:rPr>
            </w:pPr>
            <w:r w:rsidRPr="007B6675">
              <w:rPr>
                <w:b/>
                <w:noProof/>
                <w:sz w:val="22"/>
                <w:szCs w:val="22"/>
                <w:u w:val="single"/>
              </w:rPr>
              <w:t>Održavanje groblja</w:t>
            </w:r>
          </w:p>
          <w:p w14:paraId="3CD7CEE6" w14:textId="77777777" w:rsidR="00244941" w:rsidRDefault="00244941" w:rsidP="0024494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Materijal i energija </w:t>
            </w:r>
          </w:p>
          <w:p w14:paraId="763A1F25" w14:textId="67E4C70D" w:rsidR="003B2696" w:rsidRPr="003B2696" w:rsidRDefault="00FF46B2" w:rsidP="00FF46B2">
            <w:pPr>
              <w:rPr>
                <w:noProof/>
                <w:sz w:val="22"/>
                <w:szCs w:val="22"/>
                <w:u w:val="single"/>
              </w:rPr>
            </w:pPr>
            <w:r>
              <w:rPr>
                <w:noProof/>
                <w:sz w:val="22"/>
                <w:szCs w:val="22"/>
              </w:rPr>
              <w:t>Usluge održavanja groblja</w:t>
            </w:r>
          </w:p>
        </w:tc>
        <w:tc>
          <w:tcPr>
            <w:tcW w:w="2694" w:type="dxa"/>
          </w:tcPr>
          <w:p w14:paraId="5661CBCE" w14:textId="3489ED20" w:rsidR="00D82843" w:rsidRPr="007B6675" w:rsidRDefault="006C6E14" w:rsidP="004B629A">
            <w:pPr>
              <w:jc w:val="right"/>
              <w:rPr>
                <w:b/>
                <w:noProof/>
                <w:sz w:val="22"/>
                <w:szCs w:val="22"/>
                <w:u w:val="single"/>
              </w:rPr>
            </w:pPr>
            <w:r>
              <w:rPr>
                <w:b/>
                <w:noProof/>
                <w:sz w:val="22"/>
                <w:szCs w:val="22"/>
                <w:u w:val="single"/>
              </w:rPr>
              <w:t>10.000</w:t>
            </w:r>
            <w:r w:rsidR="007B6675" w:rsidRPr="007B6675">
              <w:rPr>
                <w:b/>
                <w:noProof/>
                <w:sz w:val="22"/>
                <w:szCs w:val="22"/>
                <w:u w:val="single"/>
              </w:rPr>
              <w:t>,00</w:t>
            </w:r>
          </w:p>
          <w:p w14:paraId="4E60AB9E" w14:textId="260FB079" w:rsidR="007B6675" w:rsidRDefault="006C6E14" w:rsidP="004B629A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5.000</w:t>
            </w:r>
            <w:r w:rsidR="007B6675">
              <w:rPr>
                <w:noProof/>
                <w:sz w:val="22"/>
                <w:szCs w:val="22"/>
              </w:rPr>
              <w:t>,00</w:t>
            </w:r>
          </w:p>
          <w:p w14:paraId="2EC9B279" w14:textId="09380C71" w:rsidR="007B6675" w:rsidRPr="004B629A" w:rsidRDefault="006C6E14" w:rsidP="007B6675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5.000</w:t>
            </w:r>
            <w:r w:rsidR="007B6675">
              <w:rPr>
                <w:noProof/>
                <w:sz w:val="22"/>
                <w:szCs w:val="22"/>
              </w:rPr>
              <w:t>,00</w:t>
            </w:r>
          </w:p>
        </w:tc>
      </w:tr>
      <w:tr w:rsidR="00D82843" w:rsidRPr="002C176A" w14:paraId="16998726" w14:textId="77777777" w:rsidTr="00064127">
        <w:tc>
          <w:tcPr>
            <w:tcW w:w="930" w:type="dxa"/>
          </w:tcPr>
          <w:p w14:paraId="41EFE114" w14:textId="77777777" w:rsidR="00D82843" w:rsidRPr="002C176A" w:rsidRDefault="00D82843" w:rsidP="00D0628F">
            <w:pPr>
              <w:pStyle w:val="Odlomakpopisa"/>
              <w:numPr>
                <w:ilvl w:val="0"/>
                <w:numId w:val="12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5302" w:type="dxa"/>
          </w:tcPr>
          <w:p w14:paraId="390C4E75" w14:textId="77777777" w:rsidR="00D82843" w:rsidRPr="007B6675" w:rsidRDefault="00D82843" w:rsidP="00CF2C31">
            <w:pPr>
              <w:rPr>
                <w:b/>
                <w:noProof/>
                <w:sz w:val="22"/>
                <w:szCs w:val="22"/>
                <w:u w:val="single"/>
              </w:rPr>
            </w:pPr>
            <w:r w:rsidRPr="007B6675">
              <w:rPr>
                <w:b/>
                <w:noProof/>
                <w:sz w:val="22"/>
                <w:szCs w:val="22"/>
                <w:u w:val="single"/>
              </w:rPr>
              <w:t xml:space="preserve">Održavanje javne rasvjete </w:t>
            </w:r>
          </w:p>
          <w:p w14:paraId="19565C89" w14:textId="77777777" w:rsidR="00244941" w:rsidRDefault="00244941" w:rsidP="00CF2C3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Materijal i energija </w:t>
            </w:r>
          </w:p>
          <w:p w14:paraId="2A9A940C" w14:textId="4E91D1F8" w:rsidR="00244941" w:rsidRPr="00244941" w:rsidRDefault="00244941" w:rsidP="00FF46B2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Usluge održavanj</w:t>
            </w:r>
            <w:r w:rsidR="00FF46B2">
              <w:rPr>
                <w:noProof/>
                <w:sz w:val="22"/>
                <w:szCs w:val="22"/>
              </w:rPr>
              <w:t>a</w:t>
            </w:r>
            <w:r>
              <w:rPr>
                <w:noProof/>
                <w:sz w:val="22"/>
                <w:szCs w:val="22"/>
              </w:rPr>
              <w:t xml:space="preserve"> javne rasvjete</w:t>
            </w:r>
          </w:p>
        </w:tc>
        <w:tc>
          <w:tcPr>
            <w:tcW w:w="2694" w:type="dxa"/>
          </w:tcPr>
          <w:p w14:paraId="4348D08B" w14:textId="0F2E7E04" w:rsidR="00D82843" w:rsidRDefault="006C6E14" w:rsidP="004B629A">
            <w:pPr>
              <w:jc w:val="right"/>
              <w:rPr>
                <w:b/>
                <w:noProof/>
                <w:sz w:val="22"/>
                <w:szCs w:val="22"/>
                <w:u w:val="single"/>
              </w:rPr>
            </w:pPr>
            <w:r>
              <w:rPr>
                <w:b/>
                <w:noProof/>
                <w:sz w:val="22"/>
                <w:szCs w:val="22"/>
                <w:u w:val="single"/>
              </w:rPr>
              <w:t>200.000</w:t>
            </w:r>
            <w:r w:rsidR="00614870">
              <w:rPr>
                <w:b/>
                <w:noProof/>
                <w:sz w:val="22"/>
                <w:szCs w:val="22"/>
                <w:u w:val="single"/>
              </w:rPr>
              <w:t>,00</w:t>
            </w:r>
          </w:p>
          <w:p w14:paraId="4133FC44" w14:textId="6B5C2E32" w:rsidR="00614870" w:rsidRDefault="006C6E14" w:rsidP="004B629A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130.000</w:t>
            </w:r>
            <w:r w:rsidR="00614870">
              <w:rPr>
                <w:noProof/>
                <w:sz w:val="22"/>
                <w:szCs w:val="22"/>
              </w:rPr>
              <w:t>,00</w:t>
            </w:r>
          </w:p>
          <w:p w14:paraId="072E4F01" w14:textId="09F60A13" w:rsidR="00614870" w:rsidRPr="00614870" w:rsidRDefault="006C6E14" w:rsidP="004B629A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70.000</w:t>
            </w:r>
            <w:r w:rsidR="00614870">
              <w:rPr>
                <w:noProof/>
                <w:sz w:val="22"/>
                <w:szCs w:val="22"/>
              </w:rPr>
              <w:t>,00</w:t>
            </w:r>
          </w:p>
        </w:tc>
      </w:tr>
      <w:tr w:rsidR="00064127" w:rsidRPr="002C176A" w14:paraId="7EBBF697" w14:textId="77777777" w:rsidTr="00064127">
        <w:tc>
          <w:tcPr>
            <w:tcW w:w="930" w:type="dxa"/>
          </w:tcPr>
          <w:p w14:paraId="243878D2" w14:textId="77777777" w:rsidR="00064127" w:rsidRPr="002C176A" w:rsidRDefault="00064127" w:rsidP="00D0628F">
            <w:pPr>
              <w:pStyle w:val="Odlomakpopisa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5302" w:type="dxa"/>
          </w:tcPr>
          <w:p w14:paraId="257FD886" w14:textId="6E1B7E1A" w:rsidR="00064127" w:rsidRPr="002C176A" w:rsidRDefault="00CE684A" w:rsidP="00064127">
            <w:pPr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 xml:space="preserve">UKUPNO </w:t>
            </w:r>
          </w:p>
        </w:tc>
        <w:tc>
          <w:tcPr>
            <w:tcW w:w="2694" w:type="dxa"/>
          </w:tcPr>
          <w:p w14:paraId="34A2440D" w14:textId="1EE3A566" w:rsidR="00064127" w:rsidRPr="002C176A" w:rsidRDefault="00010F66" w:rsidP="00DF4922">
            <w:pPr>
              <w:jc w:val="right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791.000</w:t>
            </w:r>
            <w:r w:rsidR="00DF4922">
              <w:rPr>
                <w:b/>
                <w:noProof/>
                <w:sz w:val="22"/>
                <w:szCs w:val="22"/>
              </w:rPr>
              <w:t xml:space="preserve">,00 </w:t>
            </w:r>
            <w:r w:rsidR="00064127">
              <w:rPr>
                <w:b/>
                <w:noProof/>
                <w:sz w:val="22"/>
                <w:szCs w:val="22"/>
              </w:rPr>
              <w:t>EUR</w:t>
            </w:r>
          </w:p>
        </w:tc>
      </w:tr>
    </w:tbl>
    <w:p w14:paraId="5A2D8AD9" w14:textId="77777777" w:rsidR="00DA1A50" w:rsidRPr="002C176A" w:rsidRDefault="00DA1A50" w:rsidP="00971960">
      <w:pPr>
        <w:jc w:val="center"/>
        <w:rPr>
          <w:b/>
          <w:noProof/>
          <w:sz w:val="22"/>
          <w:szCs w:val="22"/>
        </w:rPr>
      </w:pPr>
    </w:p>
    <w:p w14:paraId="5D98A5CA" w14:textId="77777777" w:rsidR="00395F5E" w:rsidRPr="00064127" w:rsidRDefault="00395F5E" w:rsidP="00064127">
      <w:pPr>
        <w:jc w:val="both"/>
        <w:rPr>
          <w:b/>
          <w:noProof/>
          <w:sz w:val="22"/>
          <w:szCs w:val="22"/>
        </w:rPr>
      </w:pPr>
    </w:p>
    <w:p w14:paraId="6BDD0E5F" w14:textId="42DEB797" w:rsidR="00A6558B" w:rsidRDefault="00A6558B" w:rsidP="00570AE5">
      <w:pPr>
        <w:jc w:val="both"/>
        <w:rPr>
          <w:noProof/>
          <w:sz w:val="22"/>
          <w:szCs w:val="22"/>
        </w:rPr>
      </w:pPr>
    </w:p>
    <w:p w14:paraId="7535F6BE" w14:textId="5F26AFEA" w:rsidR="00A6558B" w:rsidRDefault="00064127" w:rsidP="00A6558B">
      <w:pPr>
        <w:pStyle w:val="Odlomakpopisa"/>
        <w:numPr>
          <w:ilvl w:val="0"/>
          <w:numId w:val="11"/>
        </w:numPr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FINANCIJSKA SREDST</w:t>
      </w:r>
      <w:r w:rsidR="00A6558B">
        <w:rPr>
          <w:b/>
          <w:noProof/>
          <w:sz w:val="22"/>
          <w:szCs w:val="22"/>
        </w:rPr>
        <w:t xml:space="preserve">VA PO IZVORIMA ZA REALIZACIJU </w:t>
      </w:r>
      <w:r>
        <w:rPr>
          <w:b/>
          <w:noProof/>
          <w:sz w:val="22"/>
          <w:szCs w:val="22"/>
        </w:rPr>
        <w:t xml:space="preserve">PROGRAMA ODRŽAVANJA PBJEKATA I UREĐAJA </w:t>
      </w:r>
      <w:r w:rsidR="003C311A">
        <w:rPr>
          <w:b/>
          <w:noProof/>
          <w:sz w:val="22"/>
          <w:szCs w:val="22"/>
        </w:rPr>
        <w:t>KOMUNALNE INFRASTRUKTURE U 2026</w:t>
      </w:r>
      <w:r w:rsidR="00A6558B">
        <w:rPr>
          <w:b/>
          <w:noProof/>
          <w:sz w:val="22"/>
          <w:szCs w:val="22"/>
        </w:rPr>
        <w:t xml:space="preserve">. GODINI </w:t>
      </w:r>
    </w:p>
    <w:p w14:paraId="15C41203" w14:textId="6F7F3615" w:rsidR="00A6558B" w:rsidRDefault="00A6558B" w:rsidP="00A6558B">
      <w:pPr>
        <w:jc w:val="both"/>
        <w:rPr>
          <w:b/>
          <w:noProof/>
          <w:sz w:val="22"/>
          <w:szCs w:val="22"/>
        </w:rPr>
      </w:pPr>
    </w:p>
    <w:p w14:paraId="7E4AAEFF" w14:textId="2EBC3C58" w:rsidR="00A6558B" w:rsidRDefault="00064127" w:rsidP="00A6558B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>Članak 3</w:t>
      </w:r>
      <w:r w:rsidR="00A6558B">
        <w:rPr>
          <w:noProof/>
          <w:sz w:val="22"/>
          <w:szCs w:val="22"/>
        </w:rPr>
        <w:t xml:space="preserve">. </w:t>
      </w:r>
    </w:p>
    <w:p w14:paraId="59CBA77B" w14:textId="77777777" w:rsidR="00CD180F" w:rsidRDefault="00CD180F" w:rsidP="00A6558B">
      <w:pPr>
        <w:jc w:val="center"/>
        <w:rPr>
          <w:noProof/>
          <w:sz w:val="22"/>
          <w:szCs w:val="22"/>
        </w:rPr>
      </w:pPr>
    </w:p>
    <w:tbl>
      <w:tblPr>
        <w:tblStyle w:val="Reetkatablice"/>
        <w:tblW w:w="8926" w:type="dxa"/>
        <w:tblLook w:val="04A0" w:firstRow="1" w:lastRow="0" w:firstColumn="1" w:lastColumn="0" w:noHBand="0" w:noVBand="1"/>
      </w:tblPr>
      <w:tblGrid>
        <w:gridCol w:w="928"/>
        <w:gridCol w:w="1052"/>
        <w:gridCol w:w="4394"/>
        <w:gridCol w:w="2552"/>
      </w:tblGrid>
      <w:tr w:rsidR="006C6E14" w:rsidRPr="002C176A" w14:paraId="39364B70" w14:textId="77777777" w:rsidTr="006C6E14">
        <w:tc>
          <w:tcPr>
            <w:tcW w:w="928" w:type="dxa"/>
          </w:tcPr>
          <w:p w14:paraId="20620F49" w14:textId="77777777" w:rsidR="006C6E14" w:rsidRPr="002C176A" w:rsidRDefault="006C6E14" w:rsidP="00030878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>Red.br</w:t>
            </w:r>
            <w:r>
              <w:rPr>
                <w:b/>
                <w:noProof/>
                <w:sz w:val="22"/>
                <w:szCs w:val="22"/>
              </w:rPr>
              <w:t>.</w:t>
            </w:r>
          </w:p>
        </w:tc>
        <w:tc>
          <w:tcPr>
            <w:tcW w:w="1052" w:type="dxa"/>
          </w:tcPr>
          <w:p w14:paraId="6B694BCB" w14:textId="60F9DC3A" w:rsidR="006C6E14" w:rsidRDefault="006C6E14" w:rsidP="00030878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Oznaka</w:t>
            </w:r>
          </w:p>
        </w:tc>
        <w:tc>
          <w:tcPr>
            <w:tcW w:w="4394" w:type="dxa"/>
          </w:tcPr>
          <w:p w14:paraId="6CF12109" w14:textId="6EB9DD3C" w:rsidR="006C6E14" w:rsidRPr="002C176A" w:rsidRDefault="006C6E14" w:rsidP="00030878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Izvor sredstava </w:t>
            </w:r>
          </w:p>
        </w:tc>
        <w:tc>
          <w:tcPr>
            <w:tcW w:w="2552" w:type="dxa"/>
          </w:tcPr>
          <w:p w14:paraId="798D34FA" w14:textId="33F72735" w:rsidR="006C6E14" w:rsidRPr="002C176A" w:rsidRDefault="006C6E14" w:rsidP="00030878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I</w:t>
            </w:r>
            <w:r w:rsidRPr="002C176A">
              <w:rPr>
                <w:b/>
                <w:noProof/>
                <w:sz w:val="22"/>
                <w:szCs w:val="22"/>
              </w:rPr>
              <w:t>znos</w:t>
            </w:r>
          </w:p>
        </w:tc>
      </w:tr>
      <w:tr w:rsidR="006C6E14" w:rsidRPr="001E1AE0" w14:paraId="3C173064" w14:textId="77777777" w:rsidTr="006C6E14">
        <w:tc>
          <w:tcPr>
            <w:tcW w:w="928" w:type="dxa"/>
          </w:tcPr>
          <w:p w14:paraId="33B1F052" w14:textId="77777777" w:rsidR="006C6E14" w:rsidRPr="002C176A" w:rsidRDefault="006C6E14" w:rsidP="00B21688">
            <w:pPr>
              <w:pStyle w:val="Odlomakpopisa"/>
              <w:numPr>
                <w:ilvl w:val="0"/>
                <w:numId w:val="20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052" w:type="dxa"/>
          </w:tcPr>
          <w:p w14:paraId="6F85A4D2" w14:textId="0CE0FD97" w:rsidR="006C6E14" w:rsidRPr="006C6E14" w:rsidRDefault="006C6E14" w:rsidP="00FA6EDF">
            <w:pPr>
              <w:rPr>
                <w:noProof/>
                <w:sz w:val="22"/>
                <w:szCs w:val="22"/>
              </w:rPr>
            </w:pPr>
            <w:r w:rsidRPr="006C6E14">
              <w:rPr>
                <w:noProof/>
                <w:sz w:val="22"/>
                <w:szCs w:val="22"/>
              </w:rPr>
              <w:t>4.2.</w:t>
            </w:r>
          </w:p>
        </w:tc>
        <w:tc>
          <w:tcPr>
            <w:tcW w:w="4394" w:type="dxa"/>
          </w:tcPr>
          <w:p w14:paraId="620290EF" w14:textId="418D9478" w:rsidR="006C6E14" w:rsidRPr="00E7215A" w:rsidRDefault="006C6E14" w:rsidP="00FA6EDF">
            <w:pPr>
              <w:rPr>
                <w:noProof/>
                <w:sz w:val="22"/>
                <w:szCs w:val="22"/>
                <w:u w:val="single"/>
              </w:rPr>
            </w:pPr>
            <w:r w:rsidRPr="00E7215A">
              <w:rPr>
                <w:noProof/>
                <w:sz w:val="22"/>
                <w:szCs w:val="22"/>
                <w:u w:val="single"/>
              </w:rPr>
              <w:t xml:space="preserve">Grad Imotski </w:t>
            </w:r>
          </w:p>
          <w:p w14:paraId="4C5D4EC2" w14:textId="31E96633" w:rsidR="006C6E14" w:rsidRPr="002C176A" w:rsidRDefault="006C6E14" w:rsidP="00FA6EDF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</w:t>
            </w:r>
            <w:r w:rsidRPr="00CC1909">
              <w:rPr>
                <w:noProof/>
                <w:sz w:val="22"/>
                <w:szCs w:val="22"/>
              </w:rPr>
              <w:t>o</w:t>
            </w:r>
            <w:r>
              <w:rPr>
                <w:noProof/>
                <w:sz w:val="22"/>
                <w:szCs w:val="22"/>
              </w:rPr>
              <w:t>munalna</w:t>
            </w:r>
            <w:r w:rsidRPr="00CC1909">
              <w:rPr>
                <w:noProof/>
                <w:sz w:val="22"/>
                <w:szCs w:val="22"/>
              </w:rPr>
              <w:t xml:space="preserve"> naknad</w:t>
            </w:r>
            <w:r>
              <w:rPr>
                <w:noProof/>
                <w:sz w:val="22"/>
                <w:szCs w:val="22"/>
              </w:rPr>
              <w:t>a</w:t>
            </w:r>
          </w:p>
        </w:tc>
        <w:tc>
          <w:tcPr>
            <w:tcW w:w="2552" w:type="dxa"/>
          </w:tcPr>
          <w:p w14:paraId="1B7AF5BB" w14:textId="6F4D468C" w:rsidR="006C6E14" w:rsidRDefault="006C6E14" w:rsidP="001E1AE0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181.000,00</w:t>
            </w:r>
          </w:p>
          <w:p w14:paraId="32A34191" w14:textId="730B8074" w:rsidR="006C6E14" w:rsidRPr="001E1AE0" w:rsidRDefault="006C6E14" w:rsidP="001E1AE0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6C6E14" w:rsidRPr="001E1AE0" w14:paraId="2A0901F6" w14:textId="77777777" w:rsidTr="006C6E14">
        <w:tc>
          <w:tcPr>
            <w:tcW w:w="928" w:type="dxa"/>
          </w:tcPr>
          <w:p w14:paraId="1DD62F2A" w14:textId="77777777" w:rsidR="006C6E14" w:rsidRPr="002C176A" w:rsidRDefault="006C6E14" w:rsidP="00B21688">
            <w:pPr>
              <w:pStyle w:val="Odlomakpopisa"/>
              <w:numPr>
                <w:ilvl w:val="0"/>
                <w:numId w:val="20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052" w:type="dxa"/>
          </w:tcPr>
          <w:p w14:paraId="26A0D78F" w14:textId="47957BF9" w:rsidR="006C6E14" w:rsidRPr="00E7215A" w:rsidRDefault="006C6E14" w:rsidP="00FA6EDF">
            <w:pPr>
              <w:rPr>
                <w:noProof/>
                <w:sz w:val="22"/>
                <w:szCs w:val="22"/>
                <w:u w:val="single"/>
              </w:rPr>
            </w:pPr>
            <w:r>
              <w:rPr>
                <w:noProof/>
                <w:sz w:val="22"/>
                <w:szCs w:val="22"/>
                <w:u w:val="single"/>
              </w:rPr>
              <w:t>5.0.</w:t>
            </w:r>
          </w:p>
        </w:tc>
        <w:tc>
          <w:tcPr>
            <w:tcW w:w="4394" w:type="dxa"/>
          </w:tcPr>
          <w:p w14:paraId="3CDC1C60" w14:textId="5873327B" w:rsidR="006C6E14" w:rsidRPr="00E7215A" w:rsidRDefault="006C6E14" w:rsidP="00FA6EDF">
            <w:pPr>
              <w:rPr>
                <w:noProof/>
                <w:sz w:val="22"/>
                <w:szCs w:val="22"/>
                <w:u w:val="single"/>
              </w:rPr>
            </w:pPr>
            <w:r>
              <w:rPr>
                <w:noProof/>
                <w:sz w:val="22"/>
                <w:szCs w:val="22"/>
                <w:u w:val="single"/>
              </w:rPr>
              <w:t>Drugi izvori utvrđeni posebnim zakonom</w:t>
            </w:r>
          </w:p>
        </w:tc>
        <w:tc>
          <w:tcPr>
            <w:tcW w:w="2552" w:type="dxa"/>
          </w:tcPr>
          <w:p w14:paraId="6339589A" w14:textId="429A3759" w:rsidR="006C6E14" w:rsidRDefault="006C6E14" w:rsidP="001E1AE0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610.000,00</w:t>
            </w:r>
            <w:bookmarkStart w:id="0" w:name="_GoBack"/>
            <w:bookmarkEnd w:id="0"/>
          </w:p>
        </w:tc>
      </w:tr>
      <w:tr w:rsidR="006C6E14" w:rsidRPr="002C176A" w14:paraId="29AF0FA6" w14:textId="77777777" w:rsidTr="006C6E14">
        <w:tc>
          <w:tcPr>
            <w:tcW w:w="928" w:type="dxa"/>
          </w:tcPr>
          <w:p w14:paraId="5481A3BA" w14:textId="77777777" w:rsidR="006C6E14" w:rsidRPr="002C176A" w:rsidRDefault="006C6E14" w:rsidP="00030878">
            <w:pPr>
              <w:pStyle w:val="Odlomakpopisa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052" w:type="dxa"/>
          </w:tcPr>
          <w:p w14:paraId="0691CF10" w14:textId="77777777" w:rsidR="006C6E14" w:rsidRDefault="006C6E14" w:rsidP="003F0ADA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4394" w:type="dxa"/>
          </w:tcPr>
          <w:p w14:paraId="0C72F4FC" w14:textId="037A5169" w:rsidR="006C6E14" w:rsidRPr="002C176A" w:rsidRDefault="006C6E14" w:rsidP="003F0ADA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Sveu</w:t>
            </w:r>
            <w:r w:rsidRPr="002C176A">
              <w:rPr>
                <w:b/>
                <w:noProof/>
                <w:sz w:val="22"/>
                <w:szCs w:val="22"/>
              </w:rPr>
              <w:t>kupno</w:t>
            </w:r>
            <w:r>
              <w:rPr>
                <w:b/>
                <w:noProof/>
                <w:sz w:val="22"/>
                <w:szCs w:val="22"/>
              </w:rPr>
              <w:t xml:space="preserve"> izvori sredstava   </w:t>
            </w:r>
            <w:r w:rsidRPr="002C176A">
              <w:rPr>
                <w:b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14:paraId="312D15EE" w14:textId="602DD9BD" w:rsidR="006C6E14" w:rsidRPr="002C176A" w:rsidRDefault="006C6E14" w:rsidP="001E1AE0">
            <w:pPr>
              <w:jc w:val="right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971.000,00 </w:t>
            </w:r>
            <w:r w:rsidRPr="002C176A">
              <w:rPr>
                <w:b/>
                <w:noProof/>
                <w:sz w:val="22"/>
                <w:szCs w:val="22"/>
              </w:rPr>
              <w:t>EUR</w:t>
            </w:r>
          </w:p>
        </w:tc>
      </w:tr>
    </w:tbl>
    <w:p w14:paraId="12FE8CC3" w14:textId="77777777" w:rsidR="00A6558B" w:rsidRPr="00A6558B" w:rsidRDefault="00A6558B" w:rsidP="00A6558B">
      <w:pPr>
        <w:jc w:val="both"/>
        <w:rPr>
          <w:noProof/>
          <w:sz w:val="22"/>
          <w:szCs w:val="22"/>
        </w:rPr>
      </w:pPr>
    </w:p>
    <w:p w14:paraId="435AACE3" w14:textId="77777777" w:rsidR="00570AE5" w:rsidRPr="00570AE5" w:rsidRDefault="00570AE5" w:rsidP="00570AE5">
      <w:pPr>
        <w:rPr>
          <w:b/>
          <w:noProof/>
          <w:sz w:val="22"/>
          <w:szCs w:val="22"/>
        </w:rPr>
      </w:pPr>
    </w:p>
    <w:p w14:paraId="4EFECD7A" w14:textId="60F20148" w:rsidR="00766443" w:rsidRDefault="00C3454E" w:rsidP="00EF4B85">
      <w:pPr>
        <w:pStyle w:val="Odlomakpopisa"/>
        <w:numPr>
          <w:ilvl w:val="0"/>
          <w:numId w:val="11"/>
        </w:numPr>
        <w:rPr>
          <w:b/>
          <w:noProof/>
          <w:sz w:val="22"/>
          <w:szCs w:val="22"/>
        </w:rPr>
      </w:pPr>
      <w:r w:rsidRPr="00EF4B85">
        <w:rPr>
          <w:b/>
          <w:noProof/>
          <w:sz w:val="22"/>
          <w:szCs w:val="22"/>
        </w:rPr>
        <w:t>ZAVRŠNE ODREDBE</w:t>
      </w:r>
    </w:p>
    <w:p w14:paraId="3F281DD8" w14:textId="77777777" w:rsidR="00B81F1E" w:rsidRPr="00EF4B85" w:rsidRDefault="00B81F1E" w:rsidP="00B81F1E">
      <w:pPr>
        <w:pStyle w:val="Odlomakpopisa"/>
        <w:ind w:left="1080"/>
        <w:rPr>
          <w:b/>
          <w:noProof/>
          <w:sz w:val="22"/>
          <w:szCs w:val="22"/>
        </w:rPr>
      </w:pPr>
    </w:p>
    <w:p w14:paraId="67EF5AE7" w14:textId="62C5005C" w:rsidR="006E0191" w:rsidRDefault="00064127" w:rsidP="00971960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>Članak 4</w:t>
      </w:r>
      <w:r w:rsidR="00B61C19" w:rsidRPr="00B61C19">
        <w:rPr>
          <w:noProof/>
          <w:sz w:val="22"/>
          <w:szCs w:val="22"/>
        </w:rPr>
        <w:t xml:space="preserve">. </w:t>
      </w:r>
    </w:p>
    <w:p w14:paraId="3AABAE47" w14:textId="77777777" w:rsidR="00D56179" w:rsidRPr="00B61C19" w:rsidRDefault="00D56179" w:rsidP="00971960">
      <w:pPr>
        <w:jc w:val="center"/>
        <w:rPr>
          <w:noProof/>
          <w:sz w:val="22"/>
          <w:szCs w:val="22"/>
        </w:rPr>
      </w:pPr>
    </w:p>
    <w:p w14:paraId="5CF97D53" w14:textId="1775C286" w:rsidR="00971960" w:rsidRPr="002C176A" w:rsidRDefault="00394156" w:rsidP="00971960">
      <w:pPr>
        <w:ind w:firstLine="708"/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 xml:space="preserve">Ovaj Program </w:t>
      </w:r>
      <w:r w:rsidR="00994FA4" w:rsidRPr="002C176A">
        <w:rPr>
          <w:noProof/>
          <w:sz w:val="22"/>
          <w:szCs w:val="22"/>
        </w:rPr>
        <w:t xml:space="preserve">stupa na snagu osmog dana od dana objave </w:t>
      </w:r>
      <w:r w:rsidR="006E0191" w:rsidRPr="002C176A">
        <w:rPr>
          <w:noProof/>
          <w:sz w:val="22"/>
          <w:szCs w:val="22"/>
        </w:rPr>
        <w:t>u</w:t>
      </w:r>
      <w:r w:rsidRPr="002C176A">
        <w:rPr>
          <w:noProof/>
          <w:sz w:val="22"/>
          <w:szCs w:val="22"/>
        </w:rPr>
        <w:t xml:space="preserve"> „Službenom glasniku </w:t>
      </w:r>
      <w:r w:rsidR="004C4AAE" w:rsidRPr="002C176A">
        <w:rPr>
          <w:noProof/>
          <w:sz w:val="22"/>
          <w:szCs w:val="22"/>
        </w:rPr>
        <w:t>Grada Imotskog</w:t>
      </w:r>
      <w:r w:rsidRPr="002C176A">
        <w:rPr>
          <w:noProof/>
          <w:sz w:val="22"/>
          <w:szCs w:val="22"/>
        </w:rPr>
        <w:t>“</w:t>
      </w:r>
      <w:r w:rsidR="00887EA7" w:rsidRPr="002C176A">
        <w:rPr>
          <w:noProof/>
          <w:sz w:val="22"/>
          <w:szCs w:val="22"/>
        </w:rPr>
        <w:t xml:space="preserve">, a </w:t>
      </w:r>
      <w:r w:rsidR="00994FA4" w:rsidRPr="002C176A">
        <w:rPr>
          <w:noProof/>
          <w:sz w:val="22"/>
          <w:szCs w:val="22"/>
        </w:rPr>
        <w:t xml:space="preserve">primjenjuje se od </w:t>
      </w:r>
      <w:r w:rsidR="00887EA7" w:rsidRPr="002C176A">
        <w:rPr>
          <w:noProof/>
          <w:sz w:val="22"/>
          <w:szCs w:val="22"/>
        </w:rPr>
        <w:t>1. siječnja 202</w:t>
      </w:r>
      <w:r w:rsidR="003C311A">
        <w:rPr>
          <w:noProof/>
          <w:sz w:val="22"/>
          <w:szCs w:val="22"/>
        </w:rPr>
        <w:t>6</w:t>
      </w:r>
      <w:r w:rsidR="00887EA7" w:rsidRPr="002C176A">
        <w:rPr>
          <w:noProof/>
          <w:sz w:val="22"/>
          <w:szCs w:val="22"/>
        </w:rPr>
        <w:t>. godine</w:t>
      </w:r>
      <w:r w:rsidR="006E0191" w:rsidRPr="002C176A">
        <w:rPr>
          <w:noProof/>
          <w:sz w:val="22"/>
          <w:szCs w:val="22"/>
        </w:rPr>
        <w:t>.</w:t>
      </w:r>
    </w:p>
    <w:p w14:paraId="31A9F075" w14:textId="77777777" w:rsidR="00971960" w:rsidRPr="002C176A" w:rsidRDefault="00971960" w:rsidP="00394156">
      <w:pPr>
        <w:jc w:val="center"/>
        <w:rPr>
          <w:b/>
          <w:noProof/>
          <w:sz w:val="22"/>
          <w:szCs w:val="22"/>
        </w:rPr>
      </w:pPr>
    </w:p>
    <w:p w14:paraId="7D63D73D" w14:textId="77777777" w:rsidR="00F20E70" w:rsidRPr="002C176A" w:rsidRDefault="00F20E70" w:rsidP="00394156">
      <w:pPr>
        <w:jc w:val="both"/>
        <w:rPr>
          <w:b/>
          <w:noProof/>
          <w:sz w:val="22"/>
          <w:szCs w:val="22"/>
        </w:rPr>
      </w:pPr>
    </w:p>
    <w:p w14:paraId="3A1E522F" w14:textId="09F4526C" w:rsidR="00394156" w:rsidRPr="002C176A" w:rsidRDefault="00394156" w:rsidP="00394156">
      <w:pPr>
        <w:jc w:val="both"/>
        <w:rPr>
          <w:noProof/>
          <w:sz w:val="22"/>
          <w:szCs w:val="22"/>
        </w:rPr>
      </w:pPr>
    </w:p>
    <w:p w14:paraId="2EFFB28B" w14:textId="762507F6" w:rsidR="00394156" w:rsidRPr="009D453B" w:rsidRDefault="003C311A" w:rsidP="00617DB7">
      <w:pPr>
        <w:ind w:left="4956"/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>Predsjednica</w:t>
      </w:r>
    </w:p>
    <w:p w14:paraId="227148D4" w14:textId="20E130C9" w:rsidR="00394156" w:rsidRPr="009D453B" w:rsidRDefault="00617DB7" w:rsidP="00617DB7">
      <w:pPr>
        <w:ind w:left="4956"/>
        <w:jc w:val="center"/>
        <w:rPr>
          <w:b/>
          <w:noProof/>
          <w:sz w:val="22"/>
          <w:szCs w:val="22"/>
        </w:rPr>
      </w:pPr>
      <w:r w:rsidRPr="009D453B">
        <w:rPr>
          <w:b/>
          <w:noProof/>
          <w:sz w:val="22"/>
          <w:szCs w:val="22"/>
        </w:rPr>
        <w:t>GRADSKOG VIJEĆA</w:t>
      </w:r>
    </w:p>
    <w:p w14:paraId="692F6BEA" w14:textId="06ABFA3F" w:rsidR="00A64C42" w:rsidRPr="009D453B" w:rsidRDefault="003C311A" w:rsidP="00617DB7">
      <w:pPr>
        <w:ind w:left="4956"/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>Lara Buljan Gudelj, mag. psych.</w:t>
      </w:r>
    </w:p>
    <w:p w14:paraId="618AF2E5" w14:textId="50071028" w:rsidR="00A64C42" w:rsidRPr="009D453B" w:rsidRDefault="00A64C42" w:rsidP="009D453B">
      <w:pPr>
        <w:spacing w:after="160" w:line="259" w:lineRule="auto"/>
        <w:rPr>
          <w:noProof/>
          <w:sz w:val="22"/>
          <w:szCs w:val="22"/>
        </w:rPr>
      </w:pPr>
      <w:r w:rsidRPr="009D453B">
        <w:rPr>
          <w:noProof/>
          <w:sz w:val="22"/>
          <w:szCs w:val="22"/>
        </w:rPr>
        <w:t xml:space="preserve"> </w:t>
      </w:r>
    </w:p>
    <w:sectPr w:rsidR="00A64C42" w:rsidRPr="009D453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1F690" w14:textId="77777777" w:rsidR="0097682C" w:rsidRDefault="0097682C" w:rsidP="00346BCE">
      <w:r>
        <w:separator/>
      </w:r>
    </w:p>
  </w:endnote>
  <w:endnote w:type="continuationSeparator" w:id="0">
    <w:p w14:paraId="0F20EB47" w14:textId="77777777" w:rsidR="0097682C" w:rsidRDefault="0097682C" w:rsidP="0034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1564012"/>
      <w:docPartObj>
        <w:docPartGallery w:val="Page Numbers (Bottom of Page)"/>
        <w:docPartUnique/>
      </w:docPartObj>
    </w:sdtPr>
    <w:sdtEndPr/>
    <w:sdtContent>
      <w:p w14:paraId="5838DA1D" w14:textId="753CA55B" w:rsidR="00346BCE" w:rsidRDefault="00346BC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E14">
          <w:rPr>
            <w:noProof/>
          </w:rPr>
          <w:t>2</w:t>
        </w:r>
        <w:r>
          <w:fldChar w:fldCharType="end"/>
        </w:r>
      </w:p>
    </w:sdtContent>
  </w:sdt>
  <w:p w14:paraId="59019818" w14:textId="77777777" w:rsidR="00346BCE" w:rsidRDefault="00346BC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716CE" w14:textId="77777777" w:rsidR="0097682C" w:rsidRDefault="0097682C" w:rsidP="00346BCE">
      <w:r>
        <w:separator/>
      </w:r>
    </w:p>
  </w:footnote>
  <w:footnote w:type="continuationSeparator" w:id="0">
    <w:p w14:paraId="2CE7AFEB" w14:textId="77777777" w:rsidR="0097682C" w:rsidRDefault="0097682C" w:rsidP="00346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C0682"/>
    <w:multiLevelType w:val="hybridMultilevel"/>
    <w:tmpl w:val="8FD2E3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805A2"/>
    <w:multiLevelType w:val="hybridMultilevel"/>
    <w:tmpl w:val="555E8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15E0A"/>
    <w:multiLevelType w:val="hybridMultilevel"/>
    <w:tmpl w:val="555E8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C19EC"/>
    <w:multiLevelType w:val="hybridMultilevel"/>
    <w:tmpl w:val="555E8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8033E"/>
    <w:multiLevelType w:val="hybridMultilevel"/>
    <w:tmpl w:val="68889DE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B7D16"/>
    <w:multiLevelType w:val="hybridMultilevel"/>
    <w:tmpl w:val="B12A2804"/>
    <w:lvl w:ilvl="0" w:tplc="DBBA2C6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1" w:tplc="ECEA887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4053F5"/>
    <w:multiLevelType w:val="multilevel"/>
    <w:tmpl w:val="BD20F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BF736D7"/>
    <w:multiLevelType w:val="hybridMultilevel"/>
    <w:tmpl w:val="555E8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E3F0B"/>
    <w:multiLevelType w:val="hybridMultilevel"/>
    <w:tmpl w:val="499074BC"/>
    <w:lvl w:ilvl="0" w:tplc="1A00B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F5483"/>
    <w:multiLevelType w:val="hybridMultilevel"/>
    <w:tmpl w:val="9B9C2308"/>
    <w:lvl w:ilvl="0" w:tplc="D6F2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9067D"/>
    <w:multiLevelType w:val="hybridMultilevel"/>
    <w:tmpl w:val="555E8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07138"/>
    <w:multiLevelType w:val="hybridMultilevel"/>
    <w:tmpl w:val="555E8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854171"/>
    <w:multiLevelType w:val="hybridMultilevel"/>
    <w:tmpl w:val="29A27C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37F82"/>
    <w:multiLevelType w:val="hybridMultilevel"/>
    <w:tmpl w:val="555E8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8720B1"/>
    <w:multiLevelType w:val="hybridMultilevel"/>
    <w:tmpl w:val="16CCDD5C"/>
    <w:lvl w:ilvl="0" w:tplc="CE2C15CA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11D5A18"/>
    <w:multiLevelType w:val="hybridMultilevel"/>
    <w:tmpl w:val="39A86690"/>
    <w:lvl w:ilvl="0" w:tplc="877E69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2505B9E"/>
    <w:multiLevelType w:val="hybridMultilevel"/>
    <w:tmpl w:val="555E8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11997"/>
    <w:multiLevelType w:val="hybridMultilevel"/>
    <w:tmpl w:val="CA80320A"/>
    <w:lvl w:ilvl="0" w:tplc="ECEA887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F5890"/>
    <w:multiLevelType w:val="hybridMultilevel"/>
    <w:tmpl w:val="E9F4DE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A5F8A"/>
    <w:multiLevelType w:val="hybridMultilevel"/>
    <w:tmpl w:val="555E8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17"/>
  </w:num>
  <w:num w:numId="5">
    <w:abstractNumId w:val="4"/>
  </w:num>
  <w:num w:numId="6">
    <w:abstractNumId w:val="9"/>
  </w:num>
  <w:num w:numId="7">
    <w:abstractNumId w:val="18"/>
  </w:num>
  <w:num w:numId="8">
    <w:abstractNumId w:val="14"/>
  </w:num>
  <w:num w:numId="9">
    <w:abstractNumId w:val="0"/>
  </w:num>
  <w:num w:numId="10">
    <w:abstractNumId w:val="15"/>
  </w:num>
  <w:num w:numId="11">
    <w:abstractNumId w:val="8"/>
  </w:num>
  <w:num w:numId="12">
    <w:abstractNumId w:val="11"/>
  </w:num>
  <w:num w:numId="13">
    <w:abstractNumId w:val="13"/>
  </w:num>
  <w:num w:numId="14">
    <w:abstractNumId w:val="10"/>
  </w:num>
  <w:num w:numId="15">
    <w:abstractNumId w:val="16"/>
  </w:num>
  <w:num w:numId="16">
    <w:abstractNumId w:val="19"/>
  </w:num>
  <w:num w:numId="17">
    <w:abstractNumId w:val="3"/>
  </w:num>
  <w:num w:numId="18">
    <w:abstractNumId w:val="2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26"/>
    <w:rsid w:val="000045D9"/>
    <w:rsid w:val="00010C31"/>
    <w:rsid w:val="00010F66"/>
    <w:rsid w:val="00013203"/>
    <w:rsid w:val="000537F5"/>
    <w:rsid w:val="00060669"/>
    <w:rsid w:val="00064127"/>
    <w:rsid w:val="00066BD8"/>
    <w:rsid w:val="000708B5"/>
    <w:rsid w:val="000C53F2"/>
    <w:rsid w:val="000D5E84"/>
    <w:rsid w:val="000E30ED"/>
    <w:rsid w:val="000E79E5"/>
    <w:rsid w:val="00102039"/>
    <w:rsid w:val="001064C6"/>
    <w:rsid w:val="0012632D"/>
    <w:rsid w:val="00127DB3"/>
    <w:rsid w:val="00147C3D"/>
    <w:rsid w:val="001515A4"/>
    <w:rsid w:val="001617B9"/>
    <w:rsid w:val="00163A23"/>
    <w:rsid w:val="00193C85"/>
    <w:rsid w:val="001A5265"/>
    <w:rsid w:val="001A6642"/>
    <w:rsid w:val="001C7A2C"/>
    <w:rsid w:val="001E1AE0"/>
    <w:rsid w:val="001F2CF8"/>
    <w:rsid w:val="001F305C"/>
    <w:rsid w:val="00226703"/>
    <w:rsid w:val="00244941"/>
    <w:rsid w:val="00260EEF"/>
    <w:rsid w:val="00264D47"/>
    <w:rsid w:val="00272036"/>
    <w:rsid w:val="00292A89"/>
    <w:rsid w:val="002A3151"/>
    <w:rsid w:val="002C176A"/>
    <w:rsid w:val="002C76AC"/>
    <w:rsid w:val="00303F93"/>
    <w:rsid w:val="003044AB"/>
    <w:rsid w:val="00311D91"/>
    <w:rsid w:val="0032009D"/>
    <w:rsid w:val="00346988"/>
    <w:rsid w:val="00346BCE"/>
    <w:rsid w:val="00346C3A"/>
    <w:rsid w:val="00347FD7"/>
    <w:rsid w:val="00386216"/>
    <w:rsid w:val="0039359E"/>
    <w:rsid w:val="00394156"/>
    <w:rsid w:val="00395F5E"/>
    <w:rsid w:val="003B2696"/>
    <w:rsid w:val="003C311A"/>
    <w:rsid w:val="003C6421"/>
    <w:rsid w:val="003E2790"/>
    <w:rsid w:val="003F0ADA"/>
    <w:rsid w:val="00415159"/>
    <w:rsid w:val="004272B0"/>
    <w:rsid w:val="004500F6"/>
    <w:rsid w:val="00452BC9"/>
    <w:rsid w:val="004709D7"/>
    <w:rsid w:val="004804C6"/>
    <w:rsid w:val="004835DC"/>
    <w:rsid w:val="0049363D"/>
    <w:rsid w:val="004B629A"/>
    <w:rsid w:val="004C4AAE"/>
    <w:rsid w:val="004C60CB"/>
    <w:rsid w:val="004D278C"/>
    <w:rsid w:val="004F42ED"/>
    <w:rsid w:val="004F4E53"/>
    <w:rsid w:val="00504FBD"/>
    <w:rsid w:val="005264B1"/>
    <w:rsid w:val="00532684"/>
    <w:rsid w:val="00554F00"/>
    <w:rsid w:val="0055693D"/>
    <w:rsid w:val="00570AE5"/>
    <w:rsid w:val="00577B7A"/>
    <w:rsid w:val="00583D00"/>
    <w:rsid w:val="00584208"/>
    <w:rsid w:val="005943C0"/>
    <w:rsid w:val="005E77B5"/>
    <w:rsid w:val="005F5701"/>
    <w:rsid w:val="005F64EE"/>
    <w:rsid w:val="006028BF"/>
    <w:rsid w:val="006105F0"/>
    <w:rsid w:val="00614870"/>
    <w:rsid w:val="00617022"/>
    <w:rsid w:val="00617DB7"/>
    <w:rsid w:val="0062482B"/>
    <w:rsid w:val="006360B2"/>
    <w:rsid w:val="00653684"/>
    <w:rsid w:val="00654B2C"/>
    <w:rsid w:val="00661A2A"/>
    <w:rsid w:val="0066510B"/>
    <w:rsid w:val="0066633E"/>
    <w:rsid w:val="006740DC"/>
    <w:rsid w:val="00676415"/>
    <w:rsid w:val="006B033A"/>
    <w:rsid w:val="006B7F19"/>
    <w:rsid w:val="006C6E14"/>
    <w:rsid w:val="006D7432"/>
    <w:rsid w:val="006E0191"/>
    <w:rsid w:val="006F465F"/>
    <w:rsid w:val="0070387B"/>
    <w:rsid w:val="00707897"/>
    <w:rsid w:val="00743376"/>
    <w:rsid w:val="0074402F"/>
    <w:rsid w:val="007441D9"/>
    <w:rsid w:val="00766443"/>
    <w:rsid w:val="007A1D36"/>
    <w:rsid w:val="007B6675"/>
    <w:rsid w:val="007C2A0A"/>
    <w:rsid w:val="007C492D"/>
    <w:rsid w:val="007C50F0"/>
    <w:rsid w:val="00802CA3"/>
    <w:rsid w:val="00816E75"/>
    <w:rsid w:val="008207F9"/>
    <w:rsid w:val="00823822"/>
    <w:rsid w:val="00845106"/>
    <w:rsid w:val="0084701B"/>
    <w:rsid w:val="0086528C"/>
    <w:rsid w:val="0087622F"/>
    <w:rsid w:val="008858A9"/>
    <w:rsid w:val="00887EA7"/>
    <w:rsid w:val="00892A14"/>
    <w:rsid w:val="00896251"/>
    <w:rsid w:val="008B7F59"/>
    <w:rsid w:val="008D4B24"/>
    <w:rsid w:val="008E4313"/>
    <w:rsid w:val="00943452"/>
    <w:rsid w:val="00961B09"/>
    <w:rsid w:val="00971960"/>
    <w:rsid w:val="0097682C"/>
    <w:rsid w:val="009776A0"/>
    <w:rsid w:val="00994FA4"/>
    <w:rsid w:val="009D453B"/>
    <w:rsid w:val="009E530D"/>
    <w:rsid w:val="009F6597"/>
    <w:rsid w:val="009F70D9"/>
    <w:rsid w:val="00A03B0C"/>
    <w:rsid w:val="00A11CB2"/>
    <w:rsid w:val="00A172C5"/>
    <w:rsid w:val="00A1764E"/>
    <w:rsid w:val="00A562DD"/>
    <w:rsid w:val="00A64C42"/>
    <w:rsid w:val="00A6558B"/>
    <w:rsid w:val="00A67B35"/>
    <w:rsid w:val="00A715CD"/>
    <w:rsid w:val="00A941F0"/>
    <w:rsid w:val="00AA175F"/>
    <w:rsid w:val="00AB61BF"/>
    <w:rsid w:val="00AF0DC4"/>
    <w:rsid w:val="00AF6BF9"/>
    <w:rsid w:val="00AF7B8F"/>
    <w:rsid w:val="00B21688"/>
    <w:rsid w:val="00B42AE7"/>
    <w:rsid w:val="00B56920"/>
    <w:rsid w:val="00B61C19"/>
    <w:rsid w:val="00B747DF"/>
    <w:rsid w:val="00B75CE0"/>
    <w:rsid w:val="00B81F1E"/>
    <w:rsid w:val="00BA585A"/>
    <w:rsid w:val="00BC051D"/>
    <w:rsid w:val="00BC3D85"/>
    <w:rsid w:val="00BC6673"/>
    <w:rsid w:val="00BE2E60"/>
    <w:rsid w:val="00BE37B3"/>
    <w:rsid w:val="00BF309B"/>
    <w:rsid w:val="00C12A27"/>
    <w:rsid w:val="00C12C64"/>
    <w:rsid w:val="00C30B5F"/>
    <w:rsid w:val="00C31C86"/>
    <w:rsid w:val="00C3454E"/>
    <w:rsid w:val="00C34D02"/>
    <w:rsid w:val="00C47C2A"/>
    <w:rsid w:val="00C54C93"/>
    <w:rsid w:val="00C62A6E"/>
    <w:rsid w:val="00C8153B"/>
    <w:rsid w:val="00C8562F"/>
    <w:rsid w:val="00C87CA3"/>
    <w:rsid w:val="00C9797A"/>
    <w:rsid w:val="00CA29E4"/>
    <w:rsid w:val="00CB78AD"/>
    <w:rsid w:val="00CD180F"/>
    <w:rsid w:val="00CE684A"/>
    <w:rsid w:val="00CF2C31"/>
    <w:rsid w:val="00CF37F2"/>
    <w:rsid w:val="00D0628F"/>
    <w:rsid w:val="00D119E2"/>
    <w:rsid w:val="00D15E26"/>
    <w:rsid w:val="00D229CF"/>
    <w:rsid w:val="00D33025"/>
    <w:rsid w:val="00D42604"/>
    <w:rsid w:val="00D45CFD"/>
    <w:rsid w:val="00D56179"/>
    <w:rsid w:val="00D633FB"/>
    <w:rsid w:val="00D80AA2"/>
    <w:rsid w:val="00D82843"/>
    <w:rsid w:val="00D83D49"/>
    <w:rsid w:val="00D9263E"/>
    <w:rsid w:val="00DA1A50"/>
    <w:rsid w:val="00DA7C23"/>
    <w:rsid w:val="00DB336F"/>
    <w:rsid w:val="00DF3816"/>
    <w:rsid w:val="00DF4922"/>
    <w:rsid w:val="00DF7206"/>
    <w:rsid w:val="00E11291"/>
    <w:rsid w:val="00E1173A"/>
    <w:rsid w:val="00E7215A"/>
    <w:rsid w:val="00EC37BD"/>
    <w:rsid w:val="00ED7CEF"/>
    <w:rsid w:val="00EF1E1F"/>
    <w:rsid w:val="00EF270B"/>
    <w:rsid w:val="00EF4B85"/>
    <w:rsid w:val="00F20E70"/>
    <w:rsid w:val="00F638B5"/>
    <w:rsid w:val="00F74F34"/>
    <w:rsid w:val="00F76B3C"/>
    <w:rsid w:val="00F9610A"/>
    <w:rsid w:val="00FA6EDF"/>
    <w:rsid w:val="00FC048F"/>
    <w:rsid w:val="00FD2271"/>
    <w:rsid w:val="00FF0991"/>
    <w:rsid w:val="00FF46B2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4C707"/>
  <w15:chartTrackingRefBased/>
  <w15:docId w15:val="{D4168F49-9901-4338-8EB3-78A134C3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1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45CFD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346BC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46BCE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346BC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46BC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46BC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46BC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504FB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04FBD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04FB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04FB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04FBD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4FB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4FBD"/>
    <w:rPr>
      <w:rFonts w:ascii="Segoe UI" w:eastAsia="Times New Roman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rsid w:val="00B42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091DE-7B9E-4128-870A-7B8E93EBC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57</cp:revision>
  <cp:lastPrinted>2024-01-23T12:55:00Z</cp:lastPrinted>
  <dcterms:created xsi:type="dcterms:W3CDTF">2024-11-07T07:43:00Z</dcterms:created>
  <dcterms:modified xsi:type="dcterms:W3CDTF">2025-11-12T11:53:00Z</dcterms:modified>
</cp:coreProperties>
</file>